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media/image1.png" ContentType="image/png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XO Thames" w:hAnsi="XO Thames"/>
          <w:highlight w:val="none"/>
          <w:shd w:fill="auto" w:val="clear"/>
        </w:rPr>
      </w:pPr>
      <w:r>
        <w:rPr>
          <w:rFonts w:ascii="XO Thames" w:hAnsi="XO Thames"/>
          <w:shd w:fill="auto" w:val="clear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2552700</wp:posOffset>
            </wp:positionH>
            <wp:positionV relativeFrom="paragraph">
              <wp:posOffset>635</wp:posOffset>
            </wp:positionV>
            <wp:extent cx="657225" cy="857250"/>
            <wp:effectExtent l="0" t="0" r="0" b="0"/>
            <wp:wrapNone/>
            <wp:docPr id="1" name="Рисунок 4" descr="E:\_WORK\Doc&amp;cdr\GERB\герб 2020\герб 2020 ЧБ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4" descr="E:\_WORK\Doc&amp;cdr\GERB\герб 2020\герб 2020 ЧБ 2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Style w:val="TableGrid2cfa254a-25c9-4178-b58c-2ff8fd60bb5b"/>
        <w:tblW w:w="7371" w:type="dxa"/>
        <w:jc w:val="left"/>
        <w:tblInd w:w="9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371"/>
      </w:tblGrid>
      <w:tr>
        <w:trPr>
          <w:trHeight w:val="1126" w:hRule="atLeast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98a0245a-fcd7-4c61-9d59-4ce3414be7df"/>
              <w:widowControl/>
              <w:suppressAutoHyphens w:val="true"/>
              <w:spacing w:before="0" w:after="0"/>
              <w:jc w:val="center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</w:tc>
      </w:tr>
    </w:tbl>
    <w:p>
      <w:pPr>
        <w:pStyle w:val="Normal98a0245a-fcd7-4c61-9d59-4ce3414be7df"/>
        <w:jc w:val="center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Normal98a0245a-fcd7-4c61-9d59-4ce3414be7df"/>
        <w:jc w:val="center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Normal98a0245a-fcd7-4c61-9d59-4ce3414be7df"/>
        <w:jc w:val="center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>МИНИСТЕРСТВО ТРУДА И СОЦИАЛЬНОЙ ЗАЩИТЫ КУЗБАССА</w:t>
      </w:r>
    </w:p>
    <w:p>
      <w:pPr>
        <w:pStyle w:val="Normal98a0245a-fcd7-4c61-9d59-4ce3414be7df"/>
        <w:jc w:val="center"/>
        <w:rPr>
          <w:rFonts w:ascii="XO Thames" w:hAnsi="XO Thames"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</w:r>
    </w:p>
    <w:p>
      <w:pPr>
        <w:pStyle w:val="Normal98a0245a-fcd7-4c61-9d59-4ce3414be7df"/>
        <w:jc w:val="center"/>
        <w:rPr>
          <w:rFonts w:ascii="XO Thames" w:hAnsi="XO Thames"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</w:r>
    </w:p>
    <w:p>
      <w:pPr>
        <w:pStyle w:val="Normal98a0245a-fcd7-4c61-9d59-4ce3414be7df"/>
        <w:jc w:val="center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>ПРИКАЗ</w:t>
      </w:r>
    </w:p>
    <w:p>
      <w:pPr>
        <w:pStyle w:val="Normal98a0245a-fcd7-4c61-9d59-4ce3414be7df"/>
        <w:jc w:val="center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>от _________ № _____</w:t>
      </w:r>
    </w:p>
    <w:p>
      <w:pPr>
        <w:pStyle w:val="Normal98a0245a-fcd7-4c61-9d59-4ce3414be7df"/>
        <w:ind w:firstLine="993"/>
        <w:rPr>
          <w:rFonts w:ascii="XO Thames" w:hAnsi="XO Thames"/>
          <w:b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</w:r>
    </w:p>
    <w:p>
      <w:pPr>
        <w:pStyle w:val="Normal98a0245a-fcd7-4c61-9d59-4ce3414be7df"/>
        <w:ind w:firstLine="993"/>
        <w:rPr>
          <w:rFonts w:ascii="XO Thames" w:hAnsi="XO Thames"/>
          <w:b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</w:r>
    </w:p>
    <w:p>
      <w:pPr>
        <w:pStyle w:val="Normal98a0245a-fcd7-4c61-9d59-4ce3414be7df"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  <w:t>Об утверждении Административного регламента</w:t>
      </w:r>
    </w:p>
    <w:p>
      <w:pPr>
        <w:pStyle w:val="Normal98a0245a-fcd7-4c61-9d59-4ce3414be7df"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  <w:t>Министерства труда и социальной защиты Кузбасса по предоставлению государственной услуги «Назначение выплаты единовременного пособия гражданам, получившим в результате чрезвычайных ситуаций природного и техногенного характера вред здоровью»</w:t>
      </w:r>
    </w:p>
    <w:p>
      <w:pPr>
        <w:pStyle w:val="Normal98a0245a-fcd7-4c61-9d59-4ce3414be7df"/>
        <w:ind w:firstLine="709"/>
        <w:rPr>
          <w:rFonts w:ascii="XO Thames" w:hAnsi="XO Thames"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</w:r>
    </w:p>
    <w:p>
      <w:pPr>
        <w:pStyle w:val="Normal181ce3dc-bb70-4ed9-99d7-8248ae041cff"/>
        <w:ind w:firstLine="709"/>
        <w:jc w:val="both"/>
        <w:rPr/>
      </w:pPr>
      <w:r>
        <w:rPr>
          <w:rFonts w:ascii="XO Thames" w:hAnsi="XO Thames"/>
          <w:iCs/>
          <w:sz w:val="28"/>
          <w:szCs w:val="28"/>
          <w:shd w:fill="auto" w:val="clear"/>
        </w:rPr>
        <w:t xml:space="preserve">В соответствии с Федеральным </w:t>
      </w:r>
      <w:hyperlink r:id="rId3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rStyle w:val="Style"/>
            <w:rFonts w:ascii="XO Thames" w:hAnsi="XO Thames"/>
            <w:iCs/>
            <w:sz w:val="28"/>
            <w:szCs w:val="28"/>
            <w:shd w:fill="auto" w:val="clear"/>
          </w:rPr>
          <w:t>законом</w:t>
        </w:r>
      </w:hyperlink>
      <w:r>
        <w:rPr>
          <w:rFonts w:ascii="XO Thames" w:hAnsi="XO Thames"/>
          <w:iCs/>
          <w:sz w:val="28"/>
          <w:szCs w:val="28"/>
          <w:shd w:fill="auto" w:val="clear"/>
        </w:rPr>
        <w:t xml:space="preserve"> от 27.07.2010 № 210-ФЗ  «Об организации предоставления государственных и муниципальных услуг», </w:t>
      </w:r>
      <w:hyperlink r:id="rId4" w:tooltip="Постановление Правительства РФ от 20.07.2021 N 1228 (ред. от 29.12.2025) &quot;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">
        <w:r>
          <w:rPr>
            <w:rStyle w:val="Style"/>
            <w:rFonts w:ascii="XO Thames" w:hAnsi="XO Thames"/>
            <w:iCs/>
            <w:sz w:val="28"/>
            <w:szCs w:val="28"/>
            <w:shd w:fill="auto" w:val="clear"/>
          </w:rPr>
          <w:t>постановлением</w:t>
        </w:r>
      </w:hyperlink>
      <w:r>
        <w:rPr>
          <w:rFonts w:ascii="XO Thames" w:hAnsi="XO Thames"/>
          <w:iCs/>
          <w:sz w:val="28"/>
          <w:szCs w:val="28"/>
          <w:shd w:fill="auto" w:val="clear"/>
        </w:rPr>
        <w:t xml:space="preserve">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</w:t>
      </w:r>
      <w:hyperlink r:id="rId5" w:tooltip="Постановление Правительства Кемеровской области - Кузбасса от 15.05.2020 N 290 (ред. от 24.03.2026) &quot;Об утверждении перечня государственных услуг исполнительных органов Кемеровской области - Кузбасса&quot; {КонсультантПлюс}">
        <w:r>
          <w:rPr>
            <w:rStyle w:val="Style"/>
            <w:rFonts w:ascii="XO Thames" w:hAnsi="XO Thames"/>
            <w:iCs/>
            <w:sz w:val="28"/>
            <w:szCs w:val="28"/>
            <w:shd w:fill="auto" w:val="clear"/>
          </w:rPr>
          <w:t>постановлением</w:t>
        </w:r>
      </w:hyperlink>
      <w:r>
        <w:rPr>
          <w:rFonts w:ascii="XO Thames" w:hAnsi="XO Thames"/>
          <w:iCs/>
          <w:sz w:val="28"/>
          <w:szCs w:val="28"/>
          <w:shd w:fill="auto" w:val="clear"/>
        </w:rPr>
        <w:t xml:space="preserve"> Правительства Кемеровской - Кузбасса от 15.05.2020 № 290 «Об утверждении перечня государственных услуг исполнительных органов Кемеровской области - Кузбасса», </w:t>
      </w:r>
      <w:hyperlink r:id="rId6" w:tooltip="Постановление Правительства Кемеровской области - Кузбасса от 12.08.2025 N 506 &quot;Об утверждении Порядка разработки и утверждения административных регламентов предоставления государственных услуг исполнительными органами Кемеровской области - Кузбасса&quot; {Консульт">
        <w:r>
          <w:rPr>
            <w:rStyle w:val="Style"/>
            <w:rFonts w:ascii="XO Thames" w:hAnsi="XO Thames"/>
            <w:iCs/>
            <w:sz w:val="28"/>
            <w:szCs w:val="28"/>
            <w:shd w:fill="auto" w:val="clear"/>
          </w:rPr>
          <w:t>постановлением</w:t>
        </w:r>
      </w:hyperlink>
      <w:r>
        <w:rPr>
          <w:rFonts w:ascii="XO Thames" w:hAnsi="XO Thames"/>
          <w:iCs/>
          <w:sz w:val="28"/>
          <w:szCs w:val="28"/>
          <w:shd w:fill="auto" w:val="clear"/>
        </w:rPr>
        <w:t xml:space="preserve"> Правительства Кемеровской области - Кузбасса от 12.08.2025 № 506 «Об утверждении Порядка разработки и утверждения административных регламентов предоставления государственных услуг исполнительными органами Кемеровской области - Кузбасса» приказываю:</w:t>
      </w:r>
    </w:p>
    <w:p>
      <w:pPr>
        <w:pStyle w:val="Normal181ce3dc-bb70-4ed9-99d7-8248ae041cff"/>
        <w:ind w:firstLine="709"/>
        <w:jc w:val="both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>1. Утвердить прилагаемый Административный регламент Министерства труда и социальной защиты Кузбасса по предоставлению государственной услуги</w:t>
      </w:r>
      <w:r>
        <w:rPr>
          <w:rFonts w:ascii="XO Thames" w:hAnsi="XO Thames"/>
          <w:b w:val="false"/>
          <w:bCs w:val="false"/>
          <w:iCs/>
          <w:sz w:val="28"/>
          <w:szCs w:val="28"/>
          <w:shd w:fill="auto" w:val="clear"/>
        </w:rPr>
        <w:t xml:space="preserve"> «Назначение выплаты единовременного пособия гражданам, получившим в результате чрезвычайных ситуаций природного и техногенного характера вред здоровью».</w:t>
      </w:r>
    </w:p>
    <w:p>
      <w:pPr>
        <w:pStyle w:val="Normal181ce3dc-bb70-4ed9-99d7-8248ae041cff"/>
        <w:ind w:firstLine="709"/>
        <w:jc w:val="both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 xml:space="preserve">2.  Признать утратившим силу приказ Министерства социальной защиты населения Кузбасса от 27.06.2022 № 130 «Об утверждении административного регламента предоставления государственной услуги </w:t>
      </w:r>
      <w:r>
        <w:rPr>
          <w:rFonts w:ascii="XO Thames" w:hAnsi="XO Thames"/>
          <w:b w:val="false"/>
          <w:bCs w:val="false"/>
          <w:iCs/>
          <w:sz w:val="28"/>
          <w:szCs w:val="28"/>
          <w:shd w:fill="auto" w:val="clear"/>
        </w:rPr>
        <w:t>«Назначение выплаты единовременного пособия гражданам, получившим в результате чрезвычайных ситуаций природного и техногенного характера вред здоровью».</w:t>
      </w:r>
    </w:p>
    <w:p>
      <w:pPr>
        <w:pStyle w:val="Normal181ce3dc-bb70-4ed9-99d7-8248ae041cff"/>
        <w:ind w:firstLine="709"/>
        <w:jc w:val="both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>3. Государственному казенному учреждению «Центр социальных выплат и информатизации Министерства труда и социальной защиты Кузбасса» обеспечить размещение настоящего приказа на сайте «Электронный бюллетень Правительства Кемеровской области - Кузбасса» и на официальном сайте Министерства труда и социальной защиты Кузбасса.</w:t>
      </w:r>
    </w:p>
    <w:p>
      <w:pPr>
        <w:pStyle w:val="Normal181ce3dc-bb70-4ed9-99d7-8248ae041cff"/>
        <w:ind w:firstLine="709"/>
        <w:jc w:val="both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>4. Контроль за исполнением приказа оставляю за собой.</w:t>
      </w:r>
    </w:p>
    <w:p>
      <w:pPr>
        <w:pStyle w:val="Normal181ce3dc-bb70-4ed9-99d7-8248ae041cff"/>
        <w:ind w:firstLine="709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181ce3dc-bb70-4ed9-99d7-8248ae041cff"/>
        <w:ind w:firstLine="709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181ce3dc-bb70-4ed9-99d7-8248ae041cff"/>
        <w:ind w:firstLine="709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sectPr>
          <w:type w:val="nextPage"/>
          <w:pgSz w:w="11906" w:h="16838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  <w:pStyle w:val="Normal181ce3dc-bb70-4ed9-99d7-8248ae041cff"/>
        <w:ind w:hanging="0" w:left="0"/>
        <w:jc w:val="left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>Министр                                                                                                        Н.С.Чайка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 xml:space="preserve">                                                                              </w:t>
      </w:r>
      <w:r>
        <w:rPr>
          <w:rFonts w:ascii="XO Thames" w:hAnsi="XO Thames"/>
          <w:iCs/>
          <w:sz w:val="28"/>
          <w:szCs w:val="28"/>
          <w:shd w:fill="auto" w:val="clear"/>
        </w:rPr>
        <w:t>Утвержден</w:t>
      </w:r>
      <w:r>
        <w:rPr>
          <w:rFonts w:ascii="XO Thames" w:hAnsi="XO Thames"/>
          <w:iCs/>
          <w:sz w:val="28"/>
          <w:szCs w:val="28"/>
          <w:shd w:fill="auto" w:val="clear"/>
          <w:lang w:val="en-US"/>
        </w:rPr>
        <w:t xml:space="preserve"> 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 xml:space="preserve">                                                                           </w:t>
      </w:r>
      <w:r>
        <w:rPr>
          <w:rFonts w:ascii="XO Thames" w:hAnsi="XO Thames"/>
          <w:iCs/>
          <w:sz w:val="28"/>
          <w:szCs w:val="28"/>
          <w:shd w:fill="auto" w:val="clear"/>
        </w:rPr>
        <w:t xml:space="preserve">приказом Министерства труда 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 xml:space="preserve">                                                                           </w:t>
      </w:r>
      <w:r>
        <w:rPr>
          <w:rFonts w:ascii="XO Thames" w:hAnsi="XO Thames"/>
          <w:iCs/>
          <w:sz w:val="28"/>
          <w:szCs w:val="28"/>
          <w:shd w:fill="auto" w:val="clear"/>
        </w:rPr>
        <w:t>и социальной защиты Кузбасса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 xml:space="preserve">                                                                             </w:t>
      </w:r>
      <w:r>
        <w:rPr>
          <w:rFonts w:ascii="XO Thames" w:hAnsi="XO Thames"/>
          <w:iCs/>
          <w:sz w:val="28"/>
          <w:szCs w:val="28"/>
          <w:shd w:fill="auto" w:val="clear"/>
        </w:rPr>
        <w:t>от _____</w:t>
      </w:r>
      <w:r>
        <w:rPr>
          <w:rFonts w:ascii="XO Thames" w:hAnsi="XO Thames"/>
          <w:iCs/>
          <w:sz w:val="28"/>
          <w:szCs w:val="28"/>
          <w:shd w:fill="auto" w:val="clear"/>
          <w:lang w:val="en-US"/>
        </w:rPr>
        <w:t xml:space="preserve"> № _____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rPr>
          <w:rFonts w:ascii="XO Thames" w:hAnsi="XO Thames"/>
          <w:iCs/>
          <w:sz w:val="28"/>
          <w:szCs w:val="28"/>
          <w:highlight w:val="none"/>
          <w:shd w:fill="auto" w:val="clear"/>
          <w:lang w:val="en-US"/>
        </w:rPr>
      </w:pPr>
      <w:r>
        <w:rPr>
          <w:rFonts w:ascii="XO Thames" w:hAnsi="XO Thames"/>
          <w:iCs/>
          <w:sz w:val="28"/>
          <w:szCs w:val="28"/>
          <w:shd w:fill="auto" w:val="clear"/>
          <w:lang w:val="en-U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  <w:t>Административный регламент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  <w:t>Министерства труда и социальной защиты Кузбасса</w:t>
      </w:r>
      <w:r>
        <w:rPr>
          <w:rFonts w:ascii="XO Thames" w:hAnsi="XO Thames"/>
          <w:b/>
          <w:iCs/>
          <w:sz w:val="28"/>
          <w:szCs w:val="28"/>
          <w:shd w:fill="auto" w:val="clear"/>
        </w:rPr>
        <w:t xml:space="preserve"> по предоставлению государственной услуги «Назначение выплаты единовременного пособия гражданам, получившим в результате чрезвычайных ситуаций природного и техногенного характера вред здоровью</w:t>
      </w:r>
      <w:r>
        <w:rPr>
          <w:rFonts w:ascii="XO Thames" w:hAnsi="XO Thames"/>
          <w:b/>
          <w:bCs/>
          <w:iCs/>
          <w:sz w:val="28"/>
          <w:szCs w:val="28"/>
          <w:shd w:fill="auto" w:val="clear"/>
        </w:rPr>
        <w:t>»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  <w:t>I. Общие положения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  <w:t>Предмет регулирования Административного регламента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</w:r>
    </w:p>
    <w:p>
      <w:pPr>
        <w:pStyle w:val="ListParagraphce1fd3f6-d7f7-4359-a422-aeb1142ff497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>Настоящий Административный регламент устанавливает порядок и стандарт предоставления государственной услуги</w:t>
      </w:r>
      <w:r>
        <w:rPr>
          <w:rFonts w:ascii="XO Thames" w:hAnsi="XO Thames"/>
          <w:iCs/>
          <w:color w:val="FF0000"/>
          <w:sz w:val="28"/>
          <w:szCs w:val="28"/>
          <w:shd w:fill="auto" w:val="clear"/>
        </w:rPr>
        <w:t xml:space="preserve"> </w:t>
      </w:r>
      <w:r>
        <w:rPr>
          <w:rFonts w:ascii="XO Thames" w:hAnsi="XO Thames"/>
          <w:b w:val="false"/>
          <w:bCs w:val="false"/>
          <w:iCs/>
          <w:color w:val="000000"/>
          <w:sz w:val="28"/>
          <w:szCs w:val="28"/>
          <w:shd w:fill="auto" w:val="clear"/>
        </w:rPr>
        <w:t>«Назначение выплаты единовременного пособия гражданам, получившим в результате чрезвычайных ситуаций природного и техногенного характера вред здоровью».</w:t>
      </w:r>
      <w:r>
        <w:rPr>
          <w:rFonts w:ascii="XO Thames" w:hAnsi="XO Thames"/>
          <w:b w:val="false"/>
          <w:bCs w:val="false"/>
          <w:iCs/>
          <w:color w:val="FF0000"/>
          <w:sz w:val="28"/>
          <w:szCs w:val="28"/>
          <w:shd w:fill="auto" w:val="clear"/>
        </w:rPr>
        <w:t xml:space="preserve"> </w:t>
      </w:r>
    </w:p>
    <w:p>
      <w:pPr>
        <w:pStyle w:val="ListParagraphce1fd3f6-d7f7-4359-a422-aeb1142ff497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>Перечень условных сокращений и обозначений, используемых в настоящем Административном регламенте, приведен в таблице № 1 приложения № 1 к настоящему Административному регламенту.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rFonts w:ascii="XO Thames" w:hAnsi="XO Thames"/>
          <w:highlight w:val="none"/>
          <w:shd w:fill="auto" w:val="clear"/>
        </w:rPr>
      </w:pPr>
      <w:r>
        <w:rPr>
          <w:rFonts w:ascii="XO Thames" w:hAnsi="XO Thames"/>
          <w:shd w:fill="auto" w:val="clear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  <w:t>Круг заявителей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</w:r>
    </w:p>
    <w:p>
      <w:pPr>
        <w:pStyle w:val="ListParagraphce1fd3f6-d7f7-4359-a422-aeb1142ff497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b w:val="false"/>
          <w:iCs/>
          <w:sz w:val="28"/>
          <w:szCs w:val="24"/>
          <w:shd w:fill="auto" w:val="clear"/>
        </w:rPr>
        <w:t>Заявителями на предоставление Услуги являются физические лица - граждане Российской Федерации, а также постоянно проживающие на территории Российской Федерации иностранные граждане (на основе принципа взаимности в соответствии с международными договорами Российской Федерации) и лица без гражданства, получившие в результате чрезвычайной ситуации вред здоровью, либо их уполномоченные представители</w:t>
      </w:r>
      <w:r>
        <w:rPr>
          <w:rFonts w:ascii="XO Thames" w:hAnsi="XO Thames"/>
          <w:iCs/>
          <w:sz w:val="28"/>
          <w:szCs w:val="28"/>
          <w:shd w:fill="auto" w:val="clear"/>
        </w:rPr>
        <w:t>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rFonts w:ascii="XO Thames" w:hAnsi="XO Thames"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  <w:t>Требование предоставления заявителю государственной услуги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  <w:t xml:space="preserve">в соответствии с категориями (признаками) заявителей, 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  <w:t xml:space="preserve">сведения о которых размещаются в реестре услуг 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  <w:t xml:space="preserve">и в федеральной государственной информационной системе 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  <w:t xml:space="preserve">«Единый портал государственных и муниципальных услуг 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  <w:t xml:space="preserve">(функций)» 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rFonts w:ascii="XO Thames" w:hAnsi="XO Thames"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</w:r>
    </w:p>
    <w:p>
      <w:pPr>
        <w:pStyle w:val="ListParagraphce1fd3f6-d7f7-4359-a422-aeb1142ff497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>Услуга предоставляется заявителю в соответствии с категориями (признаками) заявителя, указанными в таблице № 2 приложения № 1 к настоящему Административному регламенту.</w:t>
      </w:r>
    </w:p>
    <w:p>
      <w:pPr>
        <w:pStyle w:val="ListParagraphce1fd3f6-d7f7-4359-a422-aeb1142ff497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>Категории (признаки) заявителя определяются в результате профилирования, осуществляемого в соответствии с настоящим Административным регламентом.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both"/>
        <w:rPr>
          <w:rFonts w:ascii="XO Thames" w:hAnsi="XO Thames"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  <w:t>II. Стандарт предоставления Услуги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  <w:t>Наименование Услуги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</w:r>
    </w:p>
    <w:p>
      <w:pPr>
        <w:pStyle w:val="ListParagraphce1fd3f6-d7f7-4359-a422-aeb1142ff497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 xml:space="preserve">Назначение </w:t>
      </w:r>
      <w:r>
        <w:rPr>
          <w:rFonts w:ascii="XO Thames" w:hAnsi="XO Thames"/>
          <w:b w:val="false"/>
          <w:bCs w:val="false"/>
          <w:iCs/>
          <w:color w:val="000000"/>
          <w:sz w:val="28"/>
          <w:szCs w:val="28"/>
          <w:shd w:fill="auto" w:val="clear"/>
        </w:rPr>
        <w:t>выплаты единовременного пособия гражданам, получившим в результате чрезвычайных ситуаций природного и техногенного характера вред здоровью</w:t>
      </w:r>
      <w:r>
        <w:rPr>
          <w:rFonts w:ascii="XO Thames" w:hAnsi="XO Thames"/>
          <w:iCs/>
          <w:sz w:val="28"/>
          <w:szCs w:val="28"/>
          <w:shd w:fill="auto" w:val="clear"/>
        </w:rPr>
        <w:t>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both"/>
        <w:rPr>
          <w:rFonts w:ascii="XO Thames" w:hAnsi="XO Thames"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  <w:t>Наименование органа, предоставляющего Услугу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</w:r>
    </w:p>
    <w:p>
      <w:pPr>
        <w:pStyle w:val="ListParagraphce1fd3f6-d7f7-4359-a422-aeb1142ff497"/>
        <w:numPr>
          <w:ilvl w:val="6"/>
          <w:numId w:val="1"/>
        </w:numPr>
        <w:tabs>
          <w:tab w:val="clear" w:pos="708"/>
          <w:tab w:val="left" w:pos="119" w:leader="none"/>
          <w:tab w:val="left" w:pos="284" w:leader="none"/>
          <w:tab w:val="left" w:pos="1134" w:leader="none"/>
        </w:tabs>
        <w:ind w:firstLine="851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color w:val="FF0000"/>
          <w:sz w:val="28"/>
          <w:szCs w:val="28"/>
          <w:shd w:fill="auto" w:val="clear"/>
        </w:rPr>
        <w:t xml:space="preserve"> 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>Услуга предоставляется</w:t>
      </w:r>
      <w:r>
        <w:rPr>
          <w:rFonts w:ascii="XO Thames" w:hAnsi="XO Thames"/>
          <w:color w:val="FF0000"/>
          <w:sz w:val="28"/>
          <w:szCs w:val="28"/>
          <w:shd w:fill="auto" w:val="clear"/>
        </w:rPr>
        <w:t xml:space="preserve"> </w:t>
      </w:r>
      <w:r>
        <w:rPr>
          <w:rFonts w:ascii="XO Thames" w:hAnsi="XO Thames"/>
          <w:iCs/>
          <w:color w:val="000000"/>
          <w:sz w:val="28"/>
          <w:szCs w:val="28"/>
          <w:shd w:fill="auto" w:val="clear"/>
        </w:rPr>
        <w:t>Министерством труда и социальной защиты Кузбасса.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  <w:t>Результат предоставления Услуги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</w:r>
    </w:p>
    <w:p>
      <w:pPr>
        <w:pStyle w:val="ListParagraphce1fd3f6-d7f7-4359-a422-aeb1142ff497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 xml:space="preserve"> </w:t>
      </w:r>
      <w:r>
        <w:rPr>
          <w:rFonts w:ascii="XO Thames" w:hAnsi="XO Thames"/>
          <w:iCs/>
          <w:sz w:val="28"/>
          <w:szCs w:val="28"/>
          <w:shd w:fill="auto" w:val="clear"/>
        </w:rPr>
        <w:t>При обращении заявителя за назначением единовременного пособия результатом предоставления Услуги является: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/>
        <w:jc w:val="both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 xml:space="preserve">      </w:t>
      </w:r>
      <w:r>
        <w:rPr>
          <w:rFonts w:ascii="XO Thames" w:hAnsi="XO Thames"/>
          <w:iCs/>
          <w:sz w:val="28"/>
          <w:szCs w:val="28"/>
          <w:shd w:fill="auto" w:val="clear"/>
        </w:rPr>
        <w:t xml:space="preserve">- решение о назначении единовременного пособия </w:t>
      </w:r>
      <w:r>
        <w:rPr>
          <w:rFonts w:ascii="XO Thames" w:hAnsi="XO Thames"/>
          <w:b w:val="false"/>
          <w:bCs w:val="false"/>
          <w:iCs/>
          <w:color w:val="000000"/>
          <w:sz w:val="28"/>
          <w:szCs w:val="28"/>
          <w:shd w:fill="auto" w:val="clear"/>
        </w:rPr>
        <w:t xml:space="preserve">гражданину, получившему в результате чрезвычайной ситуаций вред здоровью </w:t>
      </w:r>
      <w:r>
        <w:rPr>
          <w:rFonts w:ascii="XO Thames" w:hAnsi="XO Thames"/>
          <w:iCs/>
          <w:sz w:val="28"/>
          <w:szCs w:val="28"/>
          <w:shd w:fill="auto" w:val="clear"/>
        </w:rPr>
        <w:t xml:space="preserve">(в форме электронного документа, подписанного усиленной квалифицированной электронной подписью, или документа на бумажном носителе по запросу заявителя); 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/>
        <w:jc w:val="both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 xml:space="preserve">    </w:t>
      </w:r>
      <w:r>
        <w:rPr>
          <w:rFonts w:ascii="XO Thames" w:hAnsi="XO Thames"/>
          <w:iCs/>
          <w:sz w:val="28"/>
          <w:szCs w:val="28"/>
          <w:shd w:fill="auto" w:val="clear"/>
        </w:rPr>
        <w:t xml:space="preserve">- решение об отказе в назначении единовременного пособия </w:t>
      </w:r>
      <w:r>
        <w:rPr>
          <w:rFonts w:ascii="XO Thames" w:hAnsi="XO Thames"/>
          <w:b w:val="false"/>
          <w:bCs w:val="false"/>
          <w:iCs/>
          <w:color w:val="000000"/>
          <w:sz w:val="28"/>
          <w:szCs w:val="28"/>
          <w:shd w:fill="auto" w:val="clear"/>
        </w:rPr>
        <w:t>гражданину, получившему в результате чрезвычайной ситуаций вред здоровью</w:t>
      </w:r>
      <w:r>
        <w:rPr>
          <w:rFonts w:ascii="XO Thames" w:hAnsi="XO Thames"/>
          <w:iCs/>
          <w:sz w:val="28"/>
          <w:szCs w:val="28"/>
          <w:shd w:fill="auto" w:val="clear"/>
        </w:rPr>
        <w:t xml:space="preserve"> (в форме электронного документа, подписанного усиленной квалифицированной электронной подписью, или документа на бумажном носителе по запросу заявителя). 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>Формирование реестровой записи в качестве результата предоставления Услуги не предусмотрено.</w:t>
      </w:r>
    </w:p>
    <w:p>
      <w:pPr>
        <w:pStyle w:val="ListParagraphce1fd3f6-d7f7-4359-a422-aeb1142ff497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>Результаты предоставления Услуги могут быть получены</w:t>
      </w:r>
      <w:r>
        <w:rPr>
          <w:rFonts w:ascii="XO Thames" w:hAnsi="XO Thames"/>
          <w:sz w:val="28"/>
          <w:szCs w:val="28"/>
          <w:shd w:fill="auto" w:val="clear"/>
        </w:rPr>
        <w:t xml:space="preserve"> в Министерстве, посредством регионального портала (при наличии технической возможности), единого портала, почтовой связи, на адрес электронной почты.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  <w:t>Срок предоставления Услуги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</w:r>
    </w:p>
    <w:p>
      <w:pPr>
        <w:pStyle w:val="ListParagraphce1fd3f6-d7f7-4359-a422-aeb1142ff497"/>
        <w:ind w:firstLine="907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>10. Максимальный срок предоставления Услуги, исчисляемый с даты регистрации заявления о предоставлении Услуги и документов, необходимых для предоставления Услуги, составляет 10 рабочих дней.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rFonts w:ascii="XO Thames" w:hAnsi="XO Thames"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</w:r>
    </w:p>
    <w:p>
      <w:pPr>
        <w:pStyle w:val="ConsPlusTitle"/>
        <w:numPr>
          <w:ilvl w:val="0"/>
          <w:numId w:val="0"/>
        </w:numPr>
        <w:ind w:hanging="0" w:left="0"/>
        <w:jc w:val="center"/>
        <w:outlineLvl w:val="2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Размер платы, взимаемой с заявителя при предоставлении</w:t>
      </w:r>
    </w:p>
    <w:p>
      <w:pPr>
        <w:pStyle w:val="ConsPlusTitle"/>
        <w:jc w:val="center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Услуги, и способы ее взимания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rFonts w:ascii="XO Thames" w:hAnsi="XO Thames"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907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11. Взимание платы за предоставление Услуги законодательством Российской Федерации не предусмотрено. 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Информация о том, что услуга предоставляется бесплатно, размещается на официальных сайтах уполномоченного органа, Министерства в информационно-телекоммуникационной сети  «Интернет». При личном обращении за предоставлением Услуги специалист уполномоченного органа, Министерства информирует о том, что Услуга предоставляется бесплатно.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ConsPlusTitle"/>
        <w:numPr>
          <w:ilvl w:val="0"/>
          <w:numId w:val="0"/>
        </w:numPr>
        <w:ind w:hanging="0" w:left="0"/>
        <w:jc w:val="center"/>
        <w:outlineLvl w:val="2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Максимальный срок ожидания в очереди при подаче заявителем</w:t>
      </w:r>
    </w:p>
    <w:p>
      <w:pPr>
        <w:pStyle w:val="ConsPlusTitle"/>
        <w:jc w:val="center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заявления при получении результата предоставления Услуги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12. Максимальный срок ожидания в очереди при подаче заявления о предоставлении Услуги и при получении результата предоставления Услуги в Министерстве, в уполномоченном органе составляет не более 15 минут.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  <w:t>Срок регистрации заявления о предоставлении Услуги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13. 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а) при личном обращении в уполномоченный орган – 1 рабочий день;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б) при личном обращении в Министерство — 1 рабочий день;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в) посредством регионального портала (при наличии технической возможности) – 1 рабочий день;</w:t>
      </w:r>
    </w:p>
    <w:p>
      <w:pPr>
        <w:pStyle w:val="ListParagraphce1fd3f6-d7f7-4359-a422-aeb1142ff497"/>
        <w:tabs>
          <w:tab w:val="clear" w:pos="708"/>
          <w:tab w:val="left" w:pos="570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г) посредством единого портала (при наличии технической возможности) – 1 рабочий день;</w:t>
      </w:r>
    </w:p>
    <w:p>
      <w:pPr>
        <w:pStyle w:val="ListParagraphce1fd3f6-d7f7-4359-a422-aeb1142ff497"/>
        <w:tabs>
          <w:tab w:val="clear" w:pos="708"/>
          <w:tab w:val="left" w:pos="570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д) в МФЦ  – 1 рабочий день.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  <w:t>Требования к помещениям, в которых предоставляется Услуга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14. Требования к помещениям, в которых предоставляется Услуга, размещены на официальном сайте уполномоченного органа, Министерства в информационно-телекоммуникационной сети  «Интернет».</w:t>
      </w:r>
    </w:p>
    <w:p>
      <w:pPr>
        <w:pStyle w:val="ListParagraphce1fd3f6-d7f7-4359-a422-aeb1142ff497"/>
        <w:tabs>
          <w:tab w:val="clear" w:pos="708"/>
          <w:tab w:val="left" w:pos="390" w:leader="none"/>
          <w:tab w:val="left" w:pos="1134" w:leader="none"/>
        </w:tabs>
        <w:ind w:firstLine="850" w:left="0"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  <w:t>Показатели качества и доступности Услуги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15.</w:t>
      </w:r>
      <w:r>
        <w:rPr>
          <w:rFonts w:ascii="XO Thames" w:hAnsi="XO Thames"/>
          <w:color w:val="FF0000"/>
          <w:sz w:val="28"/>
          <w:szCs w:val="28"/>
          <w:shd w:fill="auto" w:val="clear"/>
        </w:rPr>
        <w:t xml:space="preserve"> </w:t>
      </w:r>
      <w:r>
        <w:rPr>
          <w:rFonts w:ascii="XO Thames" w:hAnsi="XO Thames"/>
          <w:sz w:val="28"/>
          <w:szCs w:val="28"/>
          <w:shd w:fill="auto" w:val="clear"/>
        </w:rPr>
        <w:t>Перечень показателей качества и доступности Услуги размещен на официальном сайте уполномоченного органа, Министерства в информационно-телекоммуникационной сети  «Интернет», а также на едином портале.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  <w:t>Иные требования к предоставлению Услуги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/>
        <w:contextualSpacing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16.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>
      <w:pPr>
        <w:pStyle w:val="Normal"/>
        <w:tabs>
          <w:tab w:val="clear" w:pos="708"/>
          <w:tab w:val="left" w:pos="284" w:leader="none"/>
          <w:tab w:val="left" w:pos="801" w:leader="none"/>
          <w:tab w:val="left" w:pos="1134" w:leader="none"/>
        </w:tabs>
        <w:spacing w:before="0" w:after="0"/>
        <w:ind w:firstLine="850"/>
        <w:contextualSpacing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17. Информационные системы, используемые для предоставления Услуги: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907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а) единый портал;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907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б) региональный портал;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907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в) государственная информационная система;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 </w:t>
      </w:r>
      <w:r>
        <w:rPr>
          <w:rFonts w:ascii="XO Thames" w:hAnsi="XO Thames"/>
          <w:sz w:val="28"/>
          <w:szCs w:val="28"/>
          <w:shd w:fill="auto" w:val="clear"/>
        </w:rPr>
        <w:t>г) СМЭВ.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18. Не предусмотрена возможность предоставления другому законному представителю несовершеннолетнего, не являющемуся заявителем, результата предоставления Услуги в отношении несовершеннолетнего, оформленного в форме документа на бумажном носителе в случае, если заявитель в момент подачи заявления выразил письменно желание получить запрашиваемый результат предоставления Услуги в отношении несовершеннолетнего лично.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/>
      </w:pPr>
      <w:r>
        <w:rPr>
          <w:rFonts w:ascii="XO Thames" w:hAnsi="XO Thames"/>
          <w:sz w:val="28"/>
          <w:szCs w:val="28"/>
          <w:shd w:fill="auto" w:val="clear"/>
        </w:rPr>
        <w:t xml:space="preserve">19. 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настоящим Административным регламентом, с учетом требования, предусмотренного частью 3 статьи 5 Федерального </w:t>
      </w:r>
      <w:hyperlink r:id="rId7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rStyle w:val="Style"/>
            <w:rFonts w:ascii="XO Thames" w:hAnsi="XO Thames"/>
            <w:sz w:val="28"/>
            <w:szCs w:val="28"/>
            <w:shd w:fill="auto" w:val="clear"/>
          </w:rPr>
          <w:t>закона</w:t>
        </w:r>
      </w:hyperlink>
      <w:r>
        <w:rPr>
          <w:rFonts w:ascii="XO Thames" w:hAnsi="XO Thames"/>
          <w:sz w:val="28"/>
          <w:szCs w:val="28"/>
          <w:shd w:fill="auto" w:val="clear"/>
        </w:rPr>
        <w:t xml:space="preserve"> от 27.07.2010 № 210-ФЗ «Об организации предоставления государственных и муниципальных услуг».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903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20. Принятие МФЦ решения об отказе в приеме запроса и документов и (или) информации, необходимых для предоставления Услуги, действующим законодательством не предусмотрено</w:t>
      </w:r>
      <w:r>
        <w:rPr>
          <w:rFonts w:eastAsia="Calibri" w:cs="XO Thames" w:ascii="XO Thames" w:hAnsi="XO Thames"/>
          <w:sz w:val="28"/>
          <w:szCs w:val="28"/>
          <w:shd w:fill="auto" w:val="clear"/>
          <w:lang w:eastAsia="en-US"/>
        </w:rPr>
        <w:t xml:space="preserve">. 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21. 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>Выдача результата Услуги в МФЦ не предусмотрена.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  <w:t xml:space="preserve">Исчерпывающий перечень документов, </w:t>
      </w:r>
      <w:sdt>
        <w:sdtPr>
          <w:tag w:val="goog_rdk_26"/>
          <w:id w:val="-667085156"/>
        </w:sdtPr>
        <w:sdtContent>
          <w:r>
            <w:rPr>
              <w:rFonts w:ascii="XO Thames" w:hAnsi="XO Thames"/>
              <w:b/>
              <w:sz w:val="28"/>
              <w:szCs w:val="28"/>
              <w:shd w:fill="auto" w:val="clear"/>
            </w:rPr>
          </w:r>
          <w:r>
            <w:rPr>
              <w:rFonts w:ascii="XO Thames" w:hAnsi="XO Thames"/>
              <w:b/>
              <w:sz w:val="28"/>
              <w:szCs w:val="28"/>
              <w:shd w:fill="auto" w:val="clear"/>
            </w:rPr>
          </w:r>
        </w:sdtContent>
      </w:sdt>
      <w:sdt>
        <w:sdtPr>
          <w:tag w:val="goog_rdk_27"/>
          <w:id w:val="-1507136934"/>
        </w:sdtPr>
        <w:sdtContent>
          <w:r>
            <w:rPr>
              <w:rFonts w:ascii="XO Thames" w:hAnsi="XO Thames"/>
              <w:b/>
              <w:sz w:val="28"/>
              <w:szCs w:val="28"/>
              <w:shd w:fill="auto" w:val="clear"/>
            </w:rPr>
          </w:r>
          <w:r>
            <w:rPr>
              <w:rFonts w:ascii="XO Thames" w:hAnsi="XO Thames"/>
              <w:b/>
              <w:sz w:val="28"/>
              <w:szCs w:val="28"/>
              <w:shd w:fill="auto" w:val="clear"/>
            </w:rPr>
          </w:r>
        </w:sdtContent>
      </w:sdt>
      <w:sdt>
        <w:sdtPr>
          <w:tag w:val="goog_rdk_28"/>
          <w:id w:val="-51779007"/>
        </w:sdtPr>
        <w:sdtContent>
          <w:r>
            <w:rPr>
              <w:rFonts w:ascii="XO Thames" w:hAnsi="XO Thames"/>
              <w:b/>
              <w:sz w:val="28"/>
              <w:szCs w:val="28"/>
              <w:shd w:fill="auto" w:val="clear"/>
            </w:rPr>
          </w:r>
          <w:r>
            <w:rPr>
              <w:rFonts w:ascii="XO Thames" w:hAnsi="XO Thames"/>
              <w:b/>
              <w:sz w:val="28"/>
              <w:szCs w:val="28"/>
              <w:shd w:fill="auto" w:val="clear"/>
            </w:rPr>
          </w:r>
        </w:sdtContent>
      </w:sdt>
      <w:sdt>
        <w:sdtPr>
          <w:tag w:val="goog_rdk_29"/>
          <w:id w:val="702297071"/>
        </w:sdtPr>
        <w:sdtContent>
          <w:r>
            <w:rPr>
              <w:rFonts w:ascii="XO Thames" w:hAnsi="XO Thames"/>
              <w:b/>
              <w:sz w:val="28"/>
              <w:szCs w:val="28"/>
              <w:shd w:fill="auto" w:val="clear"/>
            </w:rPr>
          </w:r>
          <w:r>
            <w:rPr>
              <w:rFonts w:ascii="XO Thames" w:hAnsi="XO Thames"/>
              <w:b/>
              <w:sz w:val="28"/>
              <w:szCs w:val="28"/>
              <w:shd w:fill="auto" w:val="clear"/>
            </w:rPr>
          </w:r>
        </w:sdtContent>
      </w:sdt>
      <w:sdt>
        <w:sdtPr>
          <w:tag w:val="goog_rdk_30"/>
          <w:id w:val="-1312707403"/>
        </w:sdtPr>
        <w:sdtContent>
          <w:r>
            <w:rPr>
              <w:rFonts w:ascii="XO Thames" w:hAnsi="XO Thames"/>
              <w:b/>
              <w:sz w:val="28"/>
              <w:szCs w:val="28"/>
              <w:shd w:fill="auto" w:val="clear"/>
            </w:rPr>
          </w:r>
          <w:r>
            <w:rPr>
              <w:rFonts w:ascii="XO Thames" w:hAnsi="XO Thames"/>
              <w:b/>
              <w:sz w:val="28"/>
              <w:szCs w:val="28"/>
              <w:shd w:fill="auto" w:val="clear"/>
            </w:rPr>
          </w:r>
        </w:sdtContent>
      </w:sdt>
      <w:r>
        <w:rPr>
          <w:rFonts w:ascii="XO Thames" w:hAnsi="XO Thames"/>
          <w:b/>
          <w:sz w:val="28"/>
          <w:szCs w:val="28"/>
          <w:shd w:fill="auto" w:val="clear"/>
        </w:rPr>
        <w:t>необходимых для предоставления Услуги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22. В таблице № 3 приложения </w:t>
      </w:r>
      <w:r>
        <w:rPr>
          <w:rFonts w:ascii="XO Thames" w:hAnsi="XO Thames"/>
          <w:iCs/>
          <w:sz w:val="28"/>
          <w:szCs w:val="28"/>
          <w:shd w:fill="auto" w:val="clear"/>
        </w:rPr>
        <w:t>№ 1</w:t>
      </w:r>
      <w:r>
        <w:rPr>
          <w:rFonts w:ascii="XO Thames" w:hAnsi="XO Thames"/>
          <w:sz w:val="28"/>
          <w:szCs w:val="28"/>
          <w:shd w:fill="auto" w:val="clear"/>
        </w:rPr>
        <w:t xml:space="preserve"> к настоящему Административному регламенту приведен исчерпывающий перечень документов, необходимых для предоставления Услуги, с разделением на:</w:t>
      </w:r>
    </w:p>
    <w:p>
      <w:pPr>
        <w:pStyle w:val="ListParagraphce1fd3f6-d7f7-4359-a422-aeb1142ff497"/>
        <w:numPr>
          <w:ilvl w:val="0"/>
          <w:numId w:val="2"/>
        </w:numPr>
        <w:ind w:firstLine="851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исчерпывающий перечень документов, необходимых в соответствии с действующим законодательством</w:t>
      </w:r>
      <w:r>
        <w:rPr>
          <w:rFonts w:ascii="XO Thames" w:hAnsi="XO Thames"/>
          <w:color w:val="FF4000"/>
          <w:sz w:val="28"/>
          <w:szCs w:val="28"/>
          <w:shd w:fill="auto" w:val="clear"/>
        </w:rPr>
        <w:t xml:space="preserve"> </w:t>
      </w:r>
      <w:r>
        <w:rPr>
          <w:rFonts w:ascii="XO Thames" w:hAnsi="XO Thames"/>
          <w:sz w:val="28"/>
          <w:szCs w:val="28"/>
          <w:shd w:fill="auto" w:val="clear"/>
        </w:rPr>
        <w:t>для предоставления Услуги, которые заявитель должен представить самостоятельно (далее – обязательный документ);</w:t>
      </w:r>
    </w:p>
    <w:p>
      <w:pPr>
        <w:pStyle w:val="ListParagraphce1fd3f6-d7f7-4359-a422-aeb1142ff497"/>
        <w:numPr>
          <w:ilvl w:val="0"/>
          <w:numId w:val="2"/>
        </w:numPr>
        <w:ind w:firstLine="851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исчерпывающий перечень документов, необходимых в соответствии с действующим законодательством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(далее – документ, предоставляемый по собственной инициативе). 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23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>.</w:t>
      </w:r>
      <w:r>
        <w:rPr>
          <w:rFonts w:ascii="XO Thames" w:hAnsi="XO Thames"/>
          <w:color w:val="FF0000"/>
          <w:sz w:val="28"/>
          <w:szCs w:val="28"/>
          <w:shd w:fill="auto" w:val="clear"/>
        </w:rPr>
        <w:t xml:space="preserve"> 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 xml:space="preserve">Форма заявления о предоставлении Услуги </w:t>
      </w:r>
      <w:r>
        <w:rPr>
          <w:rFonts w:ascii="XO Thames" w:hAnsi="XO Thames"/>
          <w:color w:val="000000"/>
          <w:sz w:val="28"/>
          <w:szCs w:val="24"/>
          <w:shd w:fill="auto" w:val="clear"/>
        </w:rPr>
        <w:t xml:space="preserve">утверждена постановлением Правительства Кемеровской области — Кузбасса от 20.03.2026 № 144 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>«</w:t>
      </w:r>
      <w:r>
        <w:rPr>
          <w:rStyle w:val="Strong"/>
          <w:rFonts w:cs="PT Astra Serif" w:ascii="XO Thames" w:hAnsi="XO Thames"/>
          <w:b w:val="false"/>
          <w:bCs w:val="false"/>
          <w:color w:val="000000"/>
          <w:sz w:val="28"/>
          <w:szCs w:val="28"/>
          <w:shd w:fill="auto" w:val="clear"/>
        </w:rPr>
        <w:t>Об утверждении порядков и условий оказания помощи гражданам, пострадавшим в результате чрезвычайных ситуаций природного и техногенного характера, а также осуществления компенсационных выплат гражданам, которым был причинен ущерб в результате террористического акта, и возмещения вреда, причиненного при пресечении террористических актов правомерными действиями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>».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24. </w:t>
      </w:r>
      <w:r>
        <w:rPr>
          <w:rFonts w:ascii="XO Thames" w:hAnsi="XO Thames"/>
          <w:color w:val="000000"/>
          <w:sz w:val="28"/>
          <w:szCs w:val="28"/>
          <w:u w:val="none"/>
          <w:shd w:fill="auto" w:val="clear"/>
        </w:rPr>
        <w:t>Перечень способов подачи заявления о предоставлении Услуги и документов, необходимых для предоставления Услуги, приведен в таблице № 3 приложения № 1 к настоящему Административному регламенту.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  <w:t xml:space="preserve">Исчерпывающий </w:t>
      </w:r>
      <w:r>
        <w:rPr>
          <w:rFonts w:ascii="XO Thames" w:hAnsi="XO Thames"/>
          <w:b/>
          <w:iCs/>
          <w:sz w:val="28"/>
          <w:szCs w:val="28"/>
          <w:shd w:fill="auto" w:val="clear"/>
        </w:rPr>
        <w:t>перечень</w:t>
      </w:r>
      <w:r>
        <w:rPr>
          <w:rFonts w:ascii="XO Thames" w:hAnsi="XO Thames"/>
          <w:b/>
          <w:sz w:val="28"/>
          <w:szCs w:val="28"/>
          <w:shd w:fill="auto" w:val="clear"/>
        </w:rPr>
        <w:t xml:space="preserve"> оснований для отказа в приеме</w:t>
      </w:r>
      <w:r>
        <w:rPr>
          <w:rFonts w:ascii="XO Thames" w:hAnsi="XO Thames"/>
          <w:sz w:val="28"/>
          <w:szCs w:val="28"/>
          <w:shd w:fill="auto" w:val="clear"/>
        </w:rPr>
        <w:br/>
      </w:r>
      <w:r>
        <w:rPr>
          <w:rFonts w:ascii="XO Thames" w:hAnsi="XO Thames"/>
          <w:b/>
          <w:sz w:val="28"/>
          <w:szCs w:val="28"/>
          <w:shd w:fill="auto" w:val="clear"/>
        </w:rPr>
        <w:t>заявления и документов, необходимых для предоставления Услуги, и исчерпывающий перечень оснований для приостановления предоставления Услуги или для отказа в предоставлении Услуги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25. Основания для отказа в приеме документов, необходимых для предоставления Услуги не предусмотрены.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26. </w:t>
      </w:r>
      <w:r>
        <w:rPr>
          <w:rFonts w:ascii="XO Thames" w:hAnsi="XO Thames"/>
          <w:b w:val="false"/>
          <w:color w:val="000000"/>
          <w:sz w:val="28"/>
          <w:szCs w:val="28"/>
        </w:rPr>
        <w:t xml:space="preserve">Срок принятия решения приостанавливается в случае непоступления в государственную информационную систему запрашиваемых документов (сведений). 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27. Решение об отказе в предоставлении Услуги принимает Министерство при наличии следующих оснований: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а) н</w:t>
      </w:r>
      <w:r>
        <w:rPr>
          <w:rFonts w:ascii="XO Thames" w:hAnsi="XO Thames"/>
          <w:b w:val="false"/>
          <w:sz w:val="28"/>
          <w:szCs w:val="28"/>
        </w:rPr>
        <w:t>аличие в заявлении и (или) представленных документах подчисток, приписок, зачеркнутых слов и иных не оговоренных в них исправлений, а также повреждений и (или) противоречий в сведениях, содержащихся в заявлении и (или) в представленных документах, не позволяющих однозначно истолковать их содержание, принадлежность одному лицу</w:t>
      </w:r>
      <w:r>
        <w:rPr>
          <w:rFonts w:ascii="XO Thames" w:hAnsi="XO Thames"/>
          <w:sz w:val="28"/>
          <w:szCs w:val="28"/>
          <w:shd w:fill="auto" w:val="clear"/>
        </w:rPr>
        <w:t>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б) н</w:t>
      </w:r>
      <w:r>
        <w:rPr>
          <w:rFonts w:ascii="XO Thames" w:hAnsi="XO Thames"/>
          <w:b w:val="false"/>
          <w:sz w:val="28"/>
          <w:szCs w:val="28"/>
        </w:rPr>
        <w:t>епредставление или представление не в полном объеме необходимых документов, обязанность по представлению которых возложена на гражданина</w:t>
      </w:r>
      <w:r>
        <w:rPr>
          <w:rFonts w:ascii="XO Thames" w:hAnsi="XO Thames"/>
          <w:sz w:val="28"/>
          <w:szCs w:val="28"/>
          <w:shd w:fill="auto" w:val="clear"/>
        </w:rPr>
        <w:t xml:space="preserve">; 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в) о</w:t>
      </w:r>
      <w:r>
        <w:rPr>
          <w:rFonts w:ascii="XO Thames" w:hAnsi="XO Thames"/>
          <w:b w:val="false"/>
          <w:sz w:val="28"/>
          <w:szCs w:val="28"/>
        </w:rPr>
        <w:t>тсутствие (неподтверждение) сведений, подтверждающих наличие международного договора Российской Федерации, в соответствии с которым гражданин имеет право на получение единовременного пособия</w:t>
      </w:r>
      <w:r>
        <w:rPr>
          <w:rFonts w:ascii="XO Thames" w:hAnsi="XO Thames"/>
          <w:sz w:val="28"/>
          <w:szCs w:val="28"/>
          <w:shd w:fill="auto" w:val="clear"/>
        </w:rPr>
        <w:t>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г) н</w:t>
      </w:r>
      <w:r>
        <w:rPr>
          <w:rFonts w:ascii="XO Thames" w:hAnsi="XO Thames"/>
          <w:b w:val="false"/>
          <w:sz w:val="28"/>
          <w:szCs w:val="28"/>
        </w:rPr>
        <w:t>есоответствие сведений, поступивших посредством государственной информационной системы, сведениям, указанным в заявлении;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д) п</w:t>
      </w:r>
      <w:r>
        <w:rPr>
          <w:rFonts w:ascii="XO Thames" w:hAnsi="XO Thames"/>
          <w:b w:val="false"/>
          <w:sz w:val="28"/>
          <w:szCs w:val="28"/>
        </w:rPr>
        <w:t>одача необходимых документов ненадлежащим лицом</w:t>
      </w:r>
      <w:r>
        <w:rPr>
          <w:rFonts w:ascii="XO Thames" w:hAnsi="XO Thames"/>
          <w:sz w:val="28"/>
          <w:szCs w:val="28"/>
          <w:shd w:fill="auto" w:val="clear"/>
        </w:rPr>
        <w:t>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е) л</w:t>
      </w:r>
      <w:r>
        <w:rPr>
          <w:rFonts w:ascii="XO Thames" w:hAnsi="XO Thames"/>
          <w:b w:val="false"/>
          <w:sz w:val="28"/>
          <w:szCs w:val="28"/>
        </w:rPr>
        <w:t>ишение родителя, обратившегося за единовременным пособием, родительских прав либо ограничение в родительских правах в отношении ребенка, на которого подается заявление;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ж) у</w:t>
      </w:r>
      <w:r>
        <w:rPr>
          <w:rFonts w:ascii="XO Thames" w:hAnsi="XO Thames"/>
          <w:b w:val="false"/>
          <w:sz w:val="28"/>
          <w:szCs w:val="28"/>
        </w:rPr>
        <w:t>становление факта назначения гражданину единовременного пособия в результате чрезвычайной ситуации, являющейся основанием обращения;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з) о</w:t>
      </w:r>
      <w:r>
        <w:rPr>
          <w:rFonts w:ascii="XO Thames" w:hAnsi="XO Thames"/>
          <w:b w:val="false"/>
          <w:sz w:val="28"/>
          <w:szCs w:val="28"/>
        </w:rPr>
        <w:t>бращение гражданина за единовременным пособием по истечении установленного срока;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и) о</w:t>
      </w:r>
      <w:r>
        <w:rPr>
          <w:rFonts w:ascii="XO Thames" w:hAnsi="XO Thames"/>
          <w:b w:val="false"/>
          <w:sz w:val="28"/>
          <w:szCs w:val="28"/>
        </w:rPr>
        <w:t>тсутствие информации о степени тяжести полученного гражданином вреда здоровью в результате чрезвычайной ситуации, являющейся основанием обращения.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bCs/>
          <w:sz w:val="28"/>
          <w:szCs w:val="28"/>
          <w:shd w:fill="auto" w:val="clear"/>
        </w:rPr>
        <w:t xml:space="preserve">28. Основания для отказа в предоставлении Услуги с учетом категории (признаков) заявителя приведены в </w:t>
      </w:r>
      <w:r>
        <w:rPr>
          <w:rFonts w:ascii="XO Thames" w:hAnsi="XO Thames"/>
          <w:bCs/>
          <w:color w:val="000000"/>
          <w:sz w:val="28"/>
          <w:szCs w:val="28"/>
          <w:shd w:fill="auto" w:val="clear"/>
        </w:rPr>
        <w:t xml:space="preserve">таблице № 4 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>приложения         № 1</w:t>
      </w:r>
      <w:r>
        <w:rPr>
          <w:rFonts w:ascii="XO Thames" w:hAnsi="XO Thames"/>
          <w:bCs/>
          <w:color w:val="FF0000"/>
          <w:sz w:val="28"/>
          <w:szCs w:val="28"/>
          <w:shd w:fill="auto" w:val="clear"/>
        </w:rPr>
        <w:t xml:space="preserve"> </w:t>
      </w:r>
      <w:r>
        <w:rPr>
          <w:rFonts w:ascii="XO Thames" w:hAnsi="XO Thames"/>
          <w:bCs/>
          <w:sz w:val="28"/>
          <w:szCs w:val="28"/>
          <w:shd w:fill="auto" w:val="clear"/>
        </w:rPr>
        <w:t xml:space="preserve">к настоящему Административному регламенту. 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both"/>
        <w:rPr>
          <w:rFonts w:ascii="XO Thames" w:hAnsi="XO Thames"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Cs/>
          <w:sz w:val="28"/>
          <w:szCs w:val="28"/>
          <w:shd w:fill="auto" w:val="clear"/>
        </w:rPr>
      </w:r>
    </w:p>
    <w:p>
      <w:pPr>
        <w:pStyle w:val="Normal98a0245a-fcd7-4c61-9d59-4ce3414be7df"/>
        <w:ind w:firstLine="720"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  <w:lang w:val="en-US"/>
        </w:rPr>
        <w:t>III</w:t>
      </w:r>
      <w:r>
        <w:rPr>
          <w:rFonts w:ascii="XO Thames" w:hAnsi="XO Thames"/>
          <w:b/>
          <w:sz w:val="28"/>
          <w:szCs w:val="28"/>
          <w:shd w:fill="auto" w:val="clear"/>
        </w:rPr>
        <w:t>. Состав, последовательность и сроки выполнения административных процедур</w:t>
      </w:r>
    </w:p>
    <w:p>
      <w:pPr>
        <w:pStyle w:val="Normal98a0245a-fcd7-4c61-9d59-4ce3414be7df"/>
        <w:ind w:firstLine="720"/>
        <w:jc w:val="center"/>
        <w:rPr>
          <w:rFonts w:ascii="XO Thames" w:hAnsi="XO Thames"/>
          <w:b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  <w:t>Перечень осуществляемых при предоставлении Услуги административных процедур</w:t>
      </w:r>
    </w:p>
    <w:p>
      <w:pPr>
        <w:pStyle w:val="Normal98a0245a-fcd7-4c61-9d59-4ce3414be7df"/>
        <w:jc w:val="center"/>
        <w:rPr>
          <w:rFonts w:ascii="XO Thames" w:hAnsi="XO Thames"/>
          <w:b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29. При предоставлении Услуги осуществляются следующие административные процедуры: 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а) профилирование заявителя;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б) прием  заявления и документов и (или) информации, необходимых для предоставления Услуги;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в) межведомственное информационное взаимодействие;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г) приостановление предоставления Услуги;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д) принятие решения о предоставлении (об отказе в предоставлении) Услуги;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е) предоставление результата Услуги.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  <w:t>Профилирование заявителя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center"/>
        <w:rPr>
          <w:rFonts w:ascii="XO Thames" w:hAnsi="XO Thames"/>
          <w:b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30. Категория  (признак) определяется  путем  профилирования заявителя, в процессе которого устанавливается результат Услуги, за предоставлением которого он обратился. Идентификаторы категорий (признаков) заявителя приведены в таблице № 2 приложения № 1 к настоящему Административному регламенту.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31. Профилирование заявителя осуществляется: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а) в уполномоченном органе;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б) в Министерстве;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в) посредством регионального портала (при  наличии технической возможности);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г) посредством единого портала (при наличии технической возможности);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д) в МФЦ.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  <w:t>Прием заявления и документов и (или) информации, необходимых для предоставления Услуги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32. Исчерпывающий перечень документов и (или) информации, необходимых для предоставления Услуги в соответствии с категорией (признаками) заявителя, а также способы подачи указанных заявления, документов и (или) информации приведены в таблице № 3 приложения    № 1 к настоящему Административному регламенту.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color w:val="000000"/>
          <w:sz w:val="28"/>
          <w:szCs w:val="28"/>
          <w:shd w:fill="auto" w:val="clear"/>
        </w:rPr>
        <w:t xml:space="preserve">Форма заявления о предоставлении Услуги приведена в приложении № 3 к Порядку и </w:t>
      </w:r>
      <w:r>
        <w:rPr>
          <w:rStyle w:val="Strong"/>
          <w:rFonts w:cs="PT Astra Serif" w:ascii="XO Thames" w:hAnsi="XO Thames"/>
          <w:b w:val="false"/>
          <w:bCs w:val="false"/>
          <w:color w:val="000000"/>
          <w:sz w:val="28"/>
          <w:szCs w:val="28"/>
          <w:shd w:fill="auto" w:val="clear"/>
        </w:rPr>
        <w:t>условиям оказания помощи гражданам, пострадавшим в результате чрезвычайных ситуаций природного и техногенного характера,</w:t>
      </w:r>
      <w:r>
        <w:rPr>
          <w:rFonts w:ascii="XO Thames" w:hAnsi="XO Thames"/>
          <w:color w:val="000000"/>
          <w:sz w:val="28"/>
          <w:szCs w:val="24"/>
          <w:shd w:fill="auto" w:val="clear"/>
        </w:rPr>
        <w:t xml:space="preserve"> утвержденному постановлением Правительства Кемеровской области — Кузбасса от 20.03.2026 № 144.</w:t>
      </w:r>
    </w:p>
    <w:p>
      <w:pPr>
        <w:pStyle w:val="ListParagraphce1fd3f6-d7f7-4359-a422-aeb1142ff497"/>
        <w:numPr>
          <w:ilvl w:val="0"/>
          <w:numId w:val="3"/>
        </w:numPr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Способами установления личности (идентификации) заявителя  являются: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           </w:t>
      </w:r>
      <w:r>
        <w:rPr>
          <w:rFonts w:ascii="XO Thames" w:hAnsi="XO Thames"/>
          <w:sz w:val="28"/>
          <w:szCs w:val="28"/>
          <w:shd w:fill="auto" w:val="clear"/>
        </w:rPr>
        <w:t>а) в уполномоченном органе - документ, удостоверяющий личность;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           </w:t>
      </w:r>
      <w:r>
        <w:rPr>
          <w:rFonts w:ascii="XO Thames" w:hAnsi="XO Thames"/>
          <w:sz w:val="28"/>
          <w:szCs w:val="28"/>
          <w:shd w:fill="auto" w:val="clear"/>
        </w:rPr>
        <w:t>б) в Министерстве - документ, удостоверяющий личность;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794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в) посредством регионального портал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>а</w:t>
      </w:r>
      <w:r>
        <w:rPr>
          <w:rFonts w:ascii="XO Thames" w:hAnsi="XO Thames"/>
          <w:sz w:val="28"/>
          <w:szCs w:val="28"/>
          <w:shd w:fill="auto" w:val="clear"/>
        </w:rPr>
        <w:t xml:space="preserve"> (при наличии технической возможности) - ЕСИА;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г) посредством единого портала (при наличии технической возможности) - ЕСИА;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            </w:t>
      </w:r>
      <w:r>
        <w:rPr>
          <w:rFonts w:ascii="XO Thames" w:hAnsi="XO Thames"/>
          <w:sz w:val="28"/>
          <w:szCs w:val="28"/>
          <w:shd w:fill="auto" w:val="clear"/>
        </w:rPr>
        <w:t>д) в МФЦ - документ, удостоверяющий личность.</w:t>
      </w:r>
    </w:p>
    <w:p>
      <w:pPr>
        <w:pStyle w:val="ListParagraphce1fd3f6-d7f7-4359-a422-aeb1142ff497"/>
        <w:numPr>
          <w:ilvl w:val="0"/>
          <w:numId w:val="3"/>
        </w:numPr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Основания для принятия решения об отказе в приеме заявления и документов</w:t>
      </w:r>
      <w:r>
        <w:rPr>
          <w:rFonts w:ascii="XO Thames" w:hAnsi="XO Thames"/>
          <w:color w:val="FF0000"/>
          <w:sz w:val="28"/>
          <w:szCs w:val="28"/>
          <w:shd w:fill="auto" w:val="clear"/>
        </w:rPr>
        <w:t xml:space="preserve"> </w:t>
      </w:r>
      <w:r>
        <w:rPr>
          <w:rFonts w:ascii="XO Thames" w:hAnsi="XO Thames"/>
          <w:sz w:val="28"/>
          <w:szCs w:val="28"/>
          <w:shd w:fill="auto" w:val="clear"/>
        </w:rPr>
        <w:t>не предусмотрены.</w:t>
      </w:r>
    </w:p>
    <w:p>
      <w:pPr>
        <w:pStyle w:val="ListParagraphce1fd3f6-d7f7-4359-a422-aeb1142ff497"/>
        <w:numPr>
          <w:ilvl w:val="0"/>
          <w:numId w:val="3"/>
        </w:numPr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Услуга предусматривает возможность приема уполномоченным органом</w:t>
      </w:r>
      <w:r>
        <w:rPr>
          <w:rFonts w:ascii="XO Thames" w:hAnsi="XO Thames"/>
          <w:i/>
          <w:iCs/>
          <w:sz w:val="28"/>
          <w:szCs w:val="28"/>
          <w:shd w:fill="auto" w:val="clear"/>
        </w:rPr>
        <w:t xml:space="preserve">, </w:t>
      </w:r>
      <w:r>
        <w:rPr>
          <w:rFonts w:ascii="XO Thames" w:hAnsi="XO Thames"/>
          <w:sz w:val="28"/>
          <w:szCs w:val="28"/>
          <w:shd w:fill="auto" w:val="clear"/>
        </w:rPr>
        <w:t>Министерством заявления и документов, необходимых для предоставления Услуги, по выбору заявителя, независимо от его места жительства или места пребывания.</w:t>
      </w:r>
    </w:p>
    <w:p>
      <w:pPr>
        <w:pStyle w:val="ListParagraphce1fd3f6-d7f7-4359-a422-aeb1142ff497"/>
        <w:numPr>
          <w:ilvl w:val="0"/>
          <w:numId w:val="3"/>
        </w:numPr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а) в  уполномоченном органе</w:t>
      </w:r>
      <w:r>
        <w:rPr>
          <w:rFonts w:ascii="XO Thames" w:hAnsi="XO Thames"/>
          <w:i/>
          <w:iCs/>
          <w:sz w:val="28"/>
          <w:szCs w:val="28"/>
          <w:shd w:fill="auto" w:val="clear"/>
        </w:rPr>
        <w:t xml:space="preserve"> -  </w:t>
      </w:r>
      <w:r>
        <w:rPr>
          <w:rFonts w:ascii="XO Thames" w:hAnsi="XO Thames"/>
          <w:sz w:val="28"/>
          <w:szCs w:val="28"/>
          <w:shd w:fill="auto" w:val="clear"/>
        </w:rPr>
        <w:t>1 рабочий день;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б) в Министерстве - 1 рабочий день;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в) посредством регионального портала  (при наличии технической возможности) - 1 рабочий день;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г) посредством единого портала (при наличии технической возможности) - 1 рабочий день;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д) в МФЦ – 1 рабочий день.</w:t>
      </w:r>
    </w:p>
    <w:p>
      <w:pPr>
        <w:pStyle w:val="ListParagraphce1fd3f6-d7f7-4359-a422-aeb1142ff497"/>
        <w:numPr>
          <w:ilvl w:val="0"/>
          <w:numId w:val="3"/>
        </w:numPr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Заявление, поступившее в нерабочее время, регистрируется в первый рабочий день.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firstLine="851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При подаче заявления посредством единого портала (при наличии технической возможности) или регионального портала (при наличии технической возможности) уполномоченный орган, Министерство в случае необходимости представления необходимых документов, обязанность по представлению которых возложена на гражданина (в зависимости от сложившейся жизненной ситуации), не позднее 1 рабочего дня со дня регистрации заявления направляет гражданину через единый портал или региональный портал уведомление о необходимости представления соответствующих документов. </w:t>
      </w:r>
    </w:p>
    <w:p>
      <w:pPr>
        <w:pStyle w:val="BodyText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firstLine="85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Срок представления подлинников документов в уполномоченный орган, Министерство в данном случае не может превышать 5 рабочих дней с даты получения указанным органом заявления.</w:t>
      </w:r>
    </w:p>
    <w:p>
      <w:pPr>
        <w:pStyle w:val="ListParagraphce1fd3f6-d7f7-4359-a422-aeb1142ff497"/>
        <w:numPr>
          <w:ilvl w:val="0"/>
          <w:numId w:val="3"/>
        </w:numPr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В случае непредставления в течение указанного срока подлинников документов специалист уполномоченного органа, Министерства направляет заявителю 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>уведомление об отказе в рассмотрении заявления (запроса) и копий документов (при наличии)</w:t>
      </w:r>
      <w:r>
        <w:rPr>
          <w:rFonts w:ascii="XO Thames" w:hAnsi="XO Thames"/>
          <w:color w:val="FF0000"/>
          <w:sz w:val="28"/>
          <w:szCs w:val="28"/>
          <w:shd w:fill="auto" w:val="clear"/>
        </w:rPr>
        <w:t xml:space="preserve"> </w:t>
      </w:r>
      <w:r>
        <w:rPr>
          <w:rFonts w:ascii="XO Thames" w:hAnsi="XO Thames"/>
          <w:sz w:val="28"/>
          <w:szCs w:val="28"/>
          <w:shd w:fill="auto" w:val="clear"/>
        </w:rPr>
        <w:t>согласно приложению № 2 к настоящему Административному регламенту в течение рабочего дня, следующего за днем, в котором истек указанный выше срок.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both"/>
        <w:rPr>
          <w:rFonts w:ascii="XO Thames" w:hAnsi="XO Thames"/>
          <w:highlight w:val="none"/>
          <w:shd w:fill="auto" w:val="clear"/>
        </w:rPr>
      </w:pPr>
      <w:r>
        <w:rPr>
          <w:rFonts w:ascii="XO Thames" w:hAnsi="XO Thames"/>
          <w:shd w:fill="auto" w:val="clear"/>
        </w:rPr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  <w:t>Межведомственное информационное взаимодействие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firstLine="851" w:left="0" w:right="-1"/>
        <w:jc w:val="both"/>
        <w:rPr/>
      </w:pPr>
      <w:r>
        <w:rPr>
          <w:rFonts w:ascii="XO Thames" w:hAnsi="XO Thames"/>
          <w:b w:val="false"/>
          <w:sz w:val="28"/>
          <w:szCs w:val="28"/>
          <w:shd w:fill="auto" w:val="clear"/>
        </w:rPr>
        <w:t>При регистрации заявления на предоставление единовременного пособия в государственной информационной системе в автоматическом режиме формируются и направляются межведомственные запросы (при наличии технической возможности), при отсутствии технической возможности не позднее 1 рабочего дня с даты регистрации заявления и документов для предоставления Услуги Министерство или уполномоченный орган направляет</w:t>
      </w:r>
      <w:r>
        <w:rPr>
          <w:rFonts w:ascii="XO Thames" w:hAnsi="XO Thames"/>
          <w:sz w:val="28"/>
          <w:szCs w:val="28"/>
          <w:shd w:fill="auto" w:val="clear"/>
        </w:rPr>
        <w:t xml:space="preserve"> следующие межведомственные информационные запросы в:</w:t>
      </w:r>
    </w:p>
    <w:p>
      <w:pPr>
        <w:pStyle w:val="BodyText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hanging="0" w:left="0" w:right="-1"/>
        <w:jc w:val="both"/>
        <w:rPr>
          <w:rFonts w:ascii="PT Astra Serif" w:hAnsi="PT Astra Serif"/>
          <w:sz w:val="28"/>
          <w:szCs w:val="28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       </w:t>
      </w:r>
      <w:r>
        <w:rPr>
          <w:rFonts w:ascii="PT Astra Serif" w:hAnsi="PT Astra Serif"/>
          <w:sz w:val="28"/>
          <w:szCs w:val="28"/>
        </w:rPr>
        <w:t>-  ФНС России - «Предоставление из ЕРН по запросу сведений о физическом лице»;</w:t>
      </w:r>
    </w:p>
    <w:p>
      <w:pPr>
        <w:pStyle w:val="Normal"/>
        <w:spacing w:lineRule="auto" w:line="240"/>
        <w:ind w:firstLine="85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- Социальный фонд России или ФНС России - </w:t>
      </w:r>
      <w:r>
        <w:rPr>
          <w:rFonts w:ascii="XO Thames" w:hAnsi="XO Thames"/>
          <w:sz w:val="28"/>
          <w:szCs w:val="28"/>
          <w:shd w:fill="auto" w:val="clear"/>
        </w:rPr>
        <w:t xml:space="preserve"> «Предоставление из ЕГР ЗАГС по запросу сведений о рождении», «Предоставление из ЕГР ЗАГС по запросу сведений о смерти», «Предоставление из ЕГР ЗАГС по запросу сведений о перемене фамилии, имени, отчества»;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- Социальный фонд России - «Предоставление сведений о лицах, содержащихся в реестре лиц с изменением родительских прав»;</w:t>
      </w:r>
    </w:p>
    <w:p>
      <w:pPr>
        <w:pStyle w:val="Normal"/>
        <w:ind w:firstLine="85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- МВД России или Социальный фонд России, или ФНС России - «Проверка действительности паспорта гражданина Российской Федерации».</w:t>
      </w:r>
    </w:p>
    <w:p>
      <w:pPr>
        <w:pStyle w:val="ListParagraphce1fd3f6-d7f7-4359-a422-aeb1142ff497"/>
        <w:numPr>
          <w:ilvl w:val="0"/>
          <w:numId w:val="3"/>
        </w:numPr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Срок получения ответа на информационный запрос при осуществлении межведомственного информационного взаимодействия без использования СМЭВ составляет 5 рабочих дней.</w:t>
      </w:r>
    </w:p>
    <w:p>
      <w:pPr>
        <w:pStyle w:val="ListParagraphce1fd3f6-d7f7-4359-a422-aeb1142ff497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ind w:hanging="0" w:left="0" w:right="-1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center"/>
        <w:rPr>
          <w:rFonts w:ascii="XO Thames" w:hAnsi="XO Thames"/>
          <w:b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  <w:t>Приостановление предоставления Услуги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center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42. Основание для приостановления предоставления Услуги </w:t>
      </w:r>
      <w:r>
        <w:rPr>
          <w:rFonts w:ascii="XO Thames" w:hAnsi="XO Thames"/>
          <w:color w:val="000000"/>
          <w:sz w:val="28"/>
          <w:szCs w:val="28"/>
          <w:u w:val="none"/>
          <w:shd w:fill="auto" w:val="clear"/>
        </w:rPr>
        <w:t>приведено в таблице № 4 приложения № 1 к настоящему Административному регламенту.</w:t>
      </w:r>
      <w:r>
        <w:rPr>
          <w:rFonts w:ascii="XO Thames" w:hAnsi="XO Thames"/>
          <w:sz w:val="28"/>
          <w:szCs w:val="28"/>
          <w:shd w:fill="auto" w:val="clear"/>
        </w:rPr>
        <w:t xml:space="preserve"> 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43. В</w:t>
      </w:r>
      <w:r>
        <w:rPr>
          <w:rFonts w:ascii="XO Thames" w:hAnsi="XO Thames"/>
          <w:b w:val="false"/>
          <w:color w:val="000000"/>
          <w:sz w:val="28"/>
          <w:szCs w:val="28"/>
          <w:shd w:fill="auto" w:val="clear"/>
        </w:rPr>
        <w:t xml:space="preserve"> случае непоступления в государственную информационную систему запрашиваемых документов (сведений) срок принятия решения приостанавливается. При этом соответствующее решение выносится не позднее 1 рабочего дня со дня поступления в государственную информационную систему необходимых документов (сведений).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both"/>
        <w:rPr>
          <w:rFonts w:ascii="XO Thames" w:hAnsi="XO Thames"/>
          <w:b/>
          <w:bCs/>
          <w:sz w:val="28"/>
          <w:szCs w:val="28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  <w:t>Принятие решения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  <w:t>о предоставлении (об отказе в предоставлении) Услуги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</w:tabs>
        <w:suppressAutoHyphens w:val="true"/>
        <w:bidi w:val="0"/>
        <w:spacing w:before="0" w:after="0"/>
        <w:ind w:hanging="0" w:left="0" w:right="0"/>
        <w:contextualSpacing/>
        <w:jc w:val="both"/>
        <w:rPr>
          <w:highlight w:val="none"/>
          <w:shd w:fill="auto" w:val="clear"/>
        </w:rPr>
      </w:pPr>
      <w:r>
        <w:rPr>
          <w:rFonts w:ascii="XO Thames" w:hAnsi="XO Thames"/>
          <w:color w:val="000000"/>
          <w:sz w:val="28"/>
          <w:szCs w:val="28"/>
          <w:shd w:fill="auto" w:val="clear"/>
        </w:rPr>
        <w:t xml:space="preserve">        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>44. Исчерпывающий перечень оснований для отказа в предоставлении Услуги приведен в таблице № 4 приложения № 1 к настоящему Административному регламенту.</w:t>
      </w:r>
    </w:p>
    <w:p>
      <w:pPr>
        <w:pStyle w:val="ListParagraphce1fd3f6-d7f7-4359-a422-aeb1142ff497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ind w:hanging="0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         </w:t>
      </w:r>
      <w:r>
        <w:rPr>
          <w:rFonts w:ascii="XO Thames" w:hAnsi="XO Thames"/>
          <w:sz w:val="28"/>
          <w:szCs w:val="28"/>
          <w:shd w:fill="auto" w:val="clear"/>
        </w:rPr>
        <w:t>45. Принятие решения о предоставлении (об отказе в предоставлении) Услуги осуществляется в срок, не превышающий 10 рабочих дня со дня получения уполномоченным органом, Министерством документов и сведений, необходимых для принятия соответствующего решения.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  <w:t>Предоставление результата Услуги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ListParagraphce1fd3f6-d7f7-4359-a422-aeb1142ff497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ind w:hanging="0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        </w:t>
      </w:r>
      <w:r>
        <w:rPr>
          <w:rFonts w:ascii="XO Thames" w:hAnsi="XO Thames"/>
          <w:sz w:val="28"/>
          <w:szCs w:val="28"/>
          <w:shd w:fill="auto" w:val="clear"/>
        </w:rPr>
        <w:t>46. При принятии решения об отказе в назначении единовременного пособия Министерство направляет один экземпляр указанного решения гражданину не позднее 1 рабочего дня со дня его принятия способом,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 xml:space="preserve"> указанным в заявлении</w:t>
      </w:r>
      <w:r>
        <w:rPr>
          <w:rFonts w:ascii="XO Thames" w:hAnsi="XO Thames"/>
          <w:color w:val="FF0000"/>
          <w:sz w:val="28"/>
          <w:szCs w:val="28"/>
          <w:shd w:fill="auto" w:val="clear"/>
        </w:rPr>
        <w:t xml:space="preserve"> </w:t>
      </w:r>
      <w:r>
        <w:rPr>
          <w:rFonts w:ascii="XO Thames" w:hAnsi="XO Thames"/>
          <w:sz w:val="28"/>
          <w:szCs w:val="28"/>
          <w:shd w:fill="auto" w:val="clear"/>
        </w:rPr>
        <w:t xml:space="preserve">(в электронном виде посредством регионального портала (при наличии технического возможности) или единого портала (при наличии технического возможности), на адрес электронной почты либо в бумажном виде в Министерстве либо посредством почтовой связи). </w:t>
      </w:r>
    </w:p>
    <w:p>
      <w:pPr>
        <w:pStyle w:val="ListParagraphce1fd3f6-d7f7-4359-a422-aeb1142ff497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ind w:hanging="0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color w:val="000000"/>
          <w:sz w:val="28"/>
          <w:szCs w:val="28"/>
          <w:shd w:fill="auto" w:val="clear"/>
        </w:rPr>
        <w:t xml:space="preserve">       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>47. Положительное решение о предоставлении Услуги направляется заявителю по его требованию только в случаях его непосредственного обращения с соответствующим запросом в Министерство, а при обращении через региональный портал (при наличии технического возможности) или единый портал (при наличии технической возможности) — в обязательном порядке.</w:t>
      </w:r>
    </w:p>
    <w:p>
      <w:pPr>
        <w:pStyle w:val="ListParagraphce1fd3f6-d7f7-4359-a422-aeb1142ff497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ind w:hanging="0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    </w:t>
      </w:r>
      <w:r>
        <w:rPr>
          <w:rFonts w:ascii="XO Thames" w:hAnsi="XO Thames"/>
          <w:sz w:val="28"/>
          <w:szCs w:val="28"/>
          <w:shd w:fill="auto" w:val="clear"/>
        </w:rPr>
        <w:t xml:space="preserve">48. Результат предоставления Услуги может быть предоставлен Министерством по выбору заявителя независимо от его места жительства или места пребывания. 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ConsPlusTitle"/>
        <w:numPr>
          <w:ilvl w:val="0"/>
          <w:numId w:val="0"/>
        </w:numPr>
        <w:ind w:hanging="0" w:left="0"/>
        <w:jc w:val="center"/>
        <w:outlineLvl w:val="1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IV. Способы информирования заявителя об изменении статуса</w:t>
      </w:r>
    </w:p>
    <w:p>
      <w:pPr>
        <w:pStyle w:val="ConsPlusTitle"/>
        <w:ind w:left="720"/>
        <w:jc w:val="center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рассмотрения заявления о предоставлении Услуги</w:t>
      </w:r>
    </w:p>
    <w:p>
      <w:pPr>
        <w:pStyle w:val="ConsPlusNormal"/>
        <w:ind w:left="720"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ListParagraphce1fd3f6-d7f7-4359-a422-aeb1142ff497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ind w:hanging="0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         </w:t>
      </w:r>
      <w:r>
        <w:rPr>
          <w:rFonts w:ascii="XO Thames" w:hAnsi="XO Thames"/>
          <w:sz w:val="28"/>
          <w:szCs w:val="28"/>
          <w:shd w:fill="auto" w:val="clear"/>
        </w:rPr>
        <w:t xml:space="preserve">49. Информирование заявителя об изменении статуса рассмотрения заявления о предоставлении Услуги осуществляется специалистом уполномоченного органа, Министерства при личном обращении заявителя в уполномоченный орган, Министерство. 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0" w:leader="none"/>
          <w:tab w:val="left" w:pos="284" w:leader="none"/>
          <w:tab w:val="left" w:pos="1134" w:leader="none"/>
        </w:tabs>
        <w:suppressAutoHyphens w:val="true"/>
        <w:bidi w:val="0"/>
        <w:spacing w:before="0" w:after="0"/>
        <w:ind w:hanging="0" w:left="0" w:right="0"/>
        <w:contextualSpacing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        </w:t>
      </w:r>
      <w:r>
        <w:rPr>
          <w:rFonts w:ascii="XO Thames" w:hAnsi="XO Thames"/>
          <w:sz w:val="28"/>
          <w:szCs w:val="28"/>
          <w:shd w:fill="auto" w:val="clear"/>
        </w:rPr>
        <w:t xml:space="preserve">50. При обращении заявителя посредством регионального портала (при наличии технической возможности) или единого портала (при наличии технической возможности) способом информирования заявителя об изменении статуса рассмотрения заявления о предоставлении Услуги является направление уведомления в личный кабинет заявителя на региональном портале (при наличии технического возможности) или на едином портале (при наличии технической возможности). </w:t>
      </w:r>
    </w:p>
    <w:p>
      <w:pPr>
        <w:pStyle w:val="ListParagraphce1fd3f6-d7f7-4359-a422-aeb1142ff497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ind w:hanging="0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       </w:t>
      </w:r>
      <w:r>
        <w:rPr>
          <w:rFonts w:ascii="XO Thames" w:hAnsi="XO Thames"/>
          <w:sz w:val="28"/>
          <w:szCs w:val="28"/>
          <w:shd w:fill="auto" w:val="clear"/>
        </w:rPr>
        <w:t>51. С помощью регионального портала (при наличии технической возможности), единого портала (при наличии технической возможности) заявителю направляется: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1) уведомление о получении заявления и документов, необходимых для предоставления Услуги;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2) уведомление с указанием перечня подлинников документов и даты их представления в уполномоченный орган, Министерство. Срок представления заявителем подлинников документов не должен превышать 5 рабочих дней со дня получения уполномоченным органом, Министерством заявления и копий документов (при наличии);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3) уведомление о завершении рассмотрения с положительным или отрицательным результатом.</w:t>
      </w:r>
    </w:p>
    <w:p>
      <w:pPr>
        <w:pStyle w:val="ListParagraphce1fd3f6-d7f7-4359-a422-aeb1142ff497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ind w:hanging="0" w:left="0" w:right="-1"/>
        <w:jc w:val="both"/>
        <w:rPr>
          <w:highlight w:val="none"/>
          <w:shd w:fill="auto" w:val="clear"/>
        </w:rPr>
      </w:pPr>
      <w:r>
        <w:rPr>
          <w:shd w:fill="auto" w:val="clear"/>
        </w:rPr>
      </w:r>
      <w:r>
        <w:br w:type="page"/>
      </w:r>
    </w:p>
    <w:tbl>
      <w:tblPr>
        <w:tblW w:w="92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512"/>
        <w:gridCol w:w="4727"/>
      </w:tblGrid>
      <w:tr>
        <w:trPr/>
        <w:tc>
          <w:tcPr>
            <w:tcW w:w="4512" w:type="dxa"/>
            <w:tcBorders/>
          </w:tcPr>
          <w:p>
            <w:pPr>
              <w:pStyle w:val="Normal"/>
              <w:pageBreakBefore/>
              <w:spacing w:before="0" w:after="0"/>
              <w:rPr>
                <w:rFonts w:ascii="XO Thames" w:hAnsi="XO Thames"/>
                <w:sz w:val="28"/>
                <w:szCs w:val="28"/>
                <w:highlight w:val="none"/>
                <w:shd w:fill="auto" w:val="clear"/>
              </w:rPr>
            </w:pPr>
            <w:r>
              <w:rPr>
                <w:rFonts w:ascii="XO Thames" w:hAnsi="XO Thames"/>
                <w:sz w:val="28"/>
                <w:szCs w:val="28"/>
                <w:shd w:fill="auto" w:val="clear"/>
              </w:rPr>
            </w:r>
          </w:p>
        </w:tc>
        <w:tc>
          <w:tcPr>
            <w:tcW w:w="4727" w:type="dxa"/>
            <w:tcBorders/>
          </w:tcPr>
          <w:p>
            <w:pPr>
              <w:pStyle w:val="Normal"/>
              <w:jc w:val="right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 w:val="28"/>
                <w:szCs w:val="28"/>
                <w:shd w:fill="auto" w:val="clear"/>
              </w:rPr>
              <w:t>Приложение № 1</w:t>
            </w:r>
          </w:p>
          <w:p>
            <w:pPr>
              <w:pStyle w:val="Normal"/>
              <w:jc w:val="right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 w:val="28"/>
                <w:szCs w:val="28"/>
                <w:shd w:fill="auto" w:val="clear"/>
              </w:rPr>
              <w:t>к Административному регламенту, утвержденному приказом Министерства труда и социальной защиты Кузбасса</w:t>
            </w:r>
          </w:p>
          <w:p>
            <w:pPr>
              <w:pStyle w:val="Normal"/>
              <w:jc w:val="right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 w:val="28"/>
                <w:szCs w:val="28"/>
                <w:shd w:fill="auto" w:val="clear"/>
              </w:rPr>
              <w:t>от _____________ № ____________</w:t>
            </w:r>
          </w:p>
        </w:tc>
      </w:tr>
    </w:tbl>
    <w:p>
      <w:pPr>
        <w:pStyle w:val="Heading1"/>
        <w:spacing w:before="531" w:after="0"/>
        <w:ind w:left="720"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  <w:t>Таблица № 1. Перечень условных обозначений и сокращений</w:t>
      </w:r>
    </w:p>
    <w:tbl>
      <w:tblPr>
        <w:tblW w:w="8970" w:type="dxa"/>
        <w:jc w:val="left"/>
        <w:tblInd w:w="2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noHBand="0" w:noVBand="1" w:firstColumn="1" w:lastRow="0" w:lastColumn="0" w:firstRow="1"/>
      </w:tblPr>
      <w:tblGrid>
        <w:gridCol w:w="6461"/>
        <w:gridCol w:w="2509"/>
      </w:tblGrid>
      <w:tr>
        <w:trPr/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Полное наименование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Сокращенное наименование</w:t>
            </w:r>
          </w:p>
        </w:tc>
      </w:tr>
      <w:tr>
        <w:trPr/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98a0245a-fcd7-4c61-9d59-4ce3414be7df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iCs/>
                <w:sz w:val="24"/>
                <w:szCs w:val="24"/>
                <w:shd w:fill="auto" w:val="clear"/>
              </w:rPr>
              <w:t>Назначение выплаты единовременного пособия гражданам, получившим в результате чрезвычайных ситуаций природного и техногенного характера вред здоровью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Услуга</w:t>
            </w:r>
          </w:p>
        </w:tc>
      </w:tr>
      <w:tr>
        <w:trPr/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</w:rPr>
            </w:pPr>
            <w:r>
              <w:rPr>
                <w:rFonts w:ascii="XO Thames" w:hAnsi="XO Thames"/>
                <w:shd w:fill="auto" w:val="clear"/>
              </w:rPr>
              <w:t xml:space="preserve">Административный регламент </w:t>
            </w:r>
            <w:r>
              <w:rPr>
                <w:rFonts w:ascii="XO Thames" w:hAnsi="XO Thames"/>
                <w:b w:val="false"/>
                <w:bCs w:val="false"/>
                <w:sz w:val="24"/>
                <w:szCs w:val="24"/>
                <w:shd w:fill="auto" w:val="clear"/>
              </w:rPr>
              <w:t>Министерства труда и социальной защиты Кузбасса</w:t>
            </w:r>
            <w:r>
              <w:rPr>
                <w:rFonts w:ascii="XO Thames" w:hAnsi="XO Thames"/>
                <w:b w:val="false"/>
                <w:bCs w:val="false"/>
                <w:iCs/>
                <w:sz w:val="24"/>
                <w:szCs w:val="24"/>
                <w:shd w:fill="auto" w:val="clear"/>
              </w:rPr>
              <w:t xml:space="preserve"> по предоставлению государственной услуги «Назначение выплаты единовременного пособия гражданам, получившим в результате чрезвычайных ситуаций природного и техногенного характера вред здоровью»</w:t>
            </w:r>
            <w:r>
              <w:rPr>
                <w:rFonts w:ascii="XO Thames" w:hAnsi="XO Thames"/>
                <w:b w:val="false"/>
                <w:bCs w:val="false"/>
                <w:sz w:val="24"/>
                <w:szCs w:val="24"/>
                <w:shd w:fill="auto" w:val="clear"/>
              </w:rPr>
              <w:t xml:space="preserve"> </w:t>
            </w:r>
          </w:p>
        </w:tc>
        <w:tc>
          <w:tcPr>
            <w:tcW w:w="25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Административный регламент</w:t>
            </w:r>
          </w:p>
        </w:tc>
      </w:tr>
      <w:tr>
        <w:trPr/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98a0245a-fcd7-4c61-9d59-4ce3414be7df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hd w:fill="auto" w:val="clear"/>
              </w:rPr>
              <w:t>Единовременное пособие гражданам, получившим в результате чрезвычайных ситуаций природного и техногенного характера вред здоровью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единовременное пособие</w:t>
            </w:r>
          </w:p>
        </w:tc>
      </w:tr>
      <w:tr>
        <w:trPr/>
        <w:tc>
          <w:tcPr>
            <w:tcW w:w="6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tabs>
                <w:tab w:val="clear" w:pos="708"/>
                <w:tab w:val="left" w:pos="284" w:leader="none"/>
                <w:tab w:val="left" w:pos="1134" w:leader="none"/>
              </w:tabs>
              <w:spacing w:lineRule="auto" w:line="240" w:before="0" w:after="0"/>
              <w:ind w:left="0" w:right="-1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iCs/>
                <w:szCs w:val="24"/>
                <w:shd w:fill="auto" w:val="clear"/>
              </w:rPr>
              <w:t>заявителями на предоставление государственной услуги являются физические лица - граждане Российской Федерации, а также постоянно проживающие на территории Российской Федерации иностранные граждане (на основе принципа взаимности в соответствии с международными договорами Российской Федерации) и лица без гражданства, получившие в результате чрезвычайной ситуации вред здоровью, либо их уполномоченные представители.</w:t>
            </w:r>
          </w:p>
        </w:tc>
        <w:tc>
          <w:tcPr>
            <w:tcW w:w="25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заявитель</w:t>
            </w:r>
          </w:p>
        </w:tc>
      </w:tr>
      <w:tr>
        <w:trPr/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</w:rPr>
            </w:pPr>
            <w:r>
              <w:rPr>
                <w:rFonts w:ascii="XO Thames" w:hAnsi="XO Thames"/>
                <w:shd w:fill="auto" w:val="clear"/>
              </w:rPr>
              <w:t>услуга предоставляется заявителю в соответствии с категориями (признаками) заявителя, которые размещаются в реестре услуг и в 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категории (признаки) заявителей</w:t>
            </w:r>
          </w:p>
        </w:tc>
      </w:tr>
      <w:tr>
        <w:trPr>
          <w:trHeight w:val="767" w:hRule="atLeast"/>
        </w:trPr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</w:rPr>
            </w:pPr>
            <w:r>
              <w:rPr>
                <w:rFonts w:ascii="XO Thames" w:hAnsi="XO Thames"/>
                <w:shd w:fill="auto" w:val="clear"/>
              </w:rPr>
              <w:t>федеральная государственная информационная система «Единый портал государственных и муниципальных услуг (функций)»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единый портал</w:t>
            </w:r>
          </w:p>
        </w:tc>
      </w:tr>
      <w:tr>
        <w:trPr>
          <w:trHeight w:val="1540" w:hRule="atLeast"/>
        </w:trPr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shd w:fill="auto" w:val="clear"/>
              </w:rPr>
              <w:t>подсистема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региональный портал</w:t>
            </w:r>
          </w:p>
        </w:tc>
      </w:tr>
      <w:tr>
        <w:trPr/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Анкетирование, в результате которого определяются категории (признаки) заявителя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профилирование</w:t>
            </w:r>
          </w:p>
        </w:tc>
      </w:tr>
      <w:tr>
        <w:trPr/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left="0" w:right="-2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sz w:val="24"/>
                <w:szCs w:val="24"/>
                <w:shd w:fill="auto" w:val="clear"/>
              </w:rPr>
              <w:t>орган местного самоуправления, осуществляющий прием заявлений и документов, направление межведомственных запросов в государственной информационной системе, проверку документов и информации, указанной в заявлении, в целях предоставления Услуги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ce1fd3f6-d7f7-4359-a422-aeb1142ff497"/>
              <w:tabs>
                <w:tab w:val="clear" w:pos="708"/>
                <w:tab w:val="left" w:pos="284" w:leader="none"/>
                <w:tab w:val="left" w:pos="1134" w:leader="none"/>
              </w:tabs>
              <w:ind w:left="0" w:right="-1"/>
              <w:jc w:val="both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уполномоченный орган</w:t>
            </w:r>
          </w:p>
        </w:tc>
      </w:tr>
      <w:tr>
        <w:trPr/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Министерство труда и социальной защиты Кузбасса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Министерство</w:t>
            </w:r>
          </w:p>
        </w:tc>
      </w:tr>
      <w:tr>
        <w:trPr/>
        <w:tc>
          <w:tcPr>
            <w:tcW w:w="6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/>
              <w:jc w:val="both"/>
              <w:rPr>
                <w:highlight w:val="none"/>
                <w:shd w:fill="auto" w:val="clear"/>
              </w:rPr>
            </w:pPr>
            <w:r>
              <w:rPr>
                <w:rFonts w:eastAsia="Calibri" w:cs="XO Thames" w:ascii="XO Thames" w:hAnsi="XO Thames"/>
                <w:color w:val="000000"/>
                <w:szCs w:val="24"/>
                <w:shd w:fill="auto" w:val="clear"/>
                <w:lang w:eastAsia="en-US"/>
              </w:rPr>
              <w:t>государственное автономное учреждение «Уполномоченный многофункциональный центр предоставления государственных и муниципальных услуг на территории Кузбасса»</w:t>
            </w:r>
          </w:p>
        </w:tc>
        <w:tc>
          <w:tcPr>
            <w:tcW w:w="25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МФЦ</w:t>
            </w:r>
          </w:p>
        </w:tc>
      </w:tr>
      <w:tr>
        <w:trPr/>
        <w:tc>
          <w:tcPr>
            <w:tcW w:w="6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заявление о предоставлении Услуги, запрос о предоставлении Услуги</w:t>
            </w:r>
          </w:p>
        </w:tc>
        <w:tc>
          <w:tcPr>
            <w:tcW w:w="25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заявление</w:t>
            </w:r>
          </w:p>
        </w:tc>
      </w:tr>
      <w:tr>
        <w:trPr/>
        <w:tc>
          <w:tcPr>
            <w:tcW w:w="6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0" w:leader="none"/>
                <w:tab w:val="left" w:pos="709" w:leader="none"/>
                <w:tab w:val="left" w:pos="2552" w:leader="none"/>
              </w:tabs>
              <w:spacing w:lineRule="atLeast" w:line="170" w:before="0" w:after="0"/>
              <w:ind w:hanging="0" w:right="0"/>
              <w:rPr/>
            </w:pPr>
            <w:r>
              <w:rPr>
                <w:rStyle w:val="Strong"/>
                <w:rFonts w:cs="PT Astra Serif" w:ascii="XO Thames" w:hAnsi="XO Thames"/>
                <w:b w:val="false"/>
                <w:bCs w:val="false"/>
                <w:sz w:val="24"/>
                <w:szCs w:val="24"/>
                <w:shd w:fill="auto" w:val="clear"/>
              </w:rPr>
              <w:t>Порядок и условия оказания  помощи гражданам, пострадавшим в результате чрезвычайных ситуаций природного и техногенного характера,  утвержденный постановлением Правительства Кемеровской области — Кузбасса от 20.03.2026 № 144 «Об утверждении порядков и условий оказания помощи гражданам, пострадавшим в результате чрезвычайных ситуаций природного и техногенного характера, а также осуществления компенсационных выплат гражданам, которым был причинен ущерб в результате террористического акта, и возмещения вреда, причиненного при пресечении террористических актов правомерными действиями»</w:t>
            </w:r>
          </w:p>
        </w:tc>
        <w:tc>
          <w:tcPr>
            <w:tcW w:w="25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Порядок</w:t>
            </w:r>
          </w:p>
        </w:tc>
      </w:tr>
      <w:tr>
        <w:trPr/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ce1fd3f6-d7f7-4359-a422-aeb1142ff497"/>
              <w:tabs>
                <w:tab w:val="clear" w:pos="708"/>
                <w:tab w:val="left" w:pos="284" w:leader="none"/>
                <w:tab w:val="left" w:pos="1134" w:leader="none"/>
              </w:tabs>
              <w:ind w:left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федеральная государственная информационная система</w:t>
            </w:r>
            <w:r>
              <w:rPr>
                <w:rFonts w:ascii="XO Thames" w:hAnsi="XO Thames"/>
                <w:sz w:val="28"/>
                <w:szCs w:val="28"/>
                <w:shd w:fill="auto" w:val="clear"/>
              </w:rPr>
              <w:t xml:space="preserve"> </w:t>
            </w:r>
            <w:r>
              <w:rPr>
                <w:rFonts w:ascii="XO Thames" w:hAnsi="XO Thames"/>
                <w:szCs w:val="24"/>
                <w:shd w:fill="auto" w:val="clear"/>
              </w:rPr>
              <w:t>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</w:p>
        </w:tc>
        <w:tc>
          <w:tcPr>
            <w:tcW w:w="25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ce1fd3f6-d7f7-4359-a422-aeb1142ff497"/>
              <w:tabs>
                <w:tab w:val="clear" w:pos="708"/>
                <w:tab w:val="left" w:pos="284" w:leader="none"/>
                <w:tab w:val="left" w:pos="1134" w:leader="none"/>
              </w:tabs>
              <w:ind w:left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ЕСИА</w:t>
            </w:r>
          </w:p>
        </w:tc>
      </w:tr>
      <w:tr>
        <w:trPr/>
        <w:tc>
          <w:tcPr>
            <w:tcW w:w="6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федеральная государственная информационная система «Единая система предоставления государственных и муниципальных услуг (сервисов)»</w:t>
            </w:r>
          </w:p>
        </w:tc>
        <w:tc>
          <w:tcPr>
            <w:tcW w:w="250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государственная информационная система</w:t>
            </w:r>
          </w:p>
        </w:tc>
      </w:tr>
      <w:tr>
        <w:trPr/>
        <w:tc>
          <w:tcPr>
            <w:tcW w:w="6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федеральная государственная информационная система «Единая система межведомственного электронного взаимодействия»</w:t>
            </w:r>
          </w:p>
        </w:tc>
        <w:tc>
          <w:tcPr>
            <w:tcW w:w="250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ce1fd3f6-d7f7-4359-a422-aeb1142ff497"/>
              <w:tabs>
                <w:tab w:val="clear" w:pos="708"/>
                <w:tab w:val="left" w:pos="284" w:leader="none"/>
                <w:tab w:val="left" w:pos="1134" w:leader="none"/>
              </w:tabs>
              <w:ind w:left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СМЭВ</w:t>
            </w:r>
          </w:p>
        </w:tc>
      </w:tr>
    </w:tbl>
    <w:p>
      <w:pPr>
        <w:pStyle w:val="Heading1"/>
        <w:ind w:left="720"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  <w:t xml:space="preserve">Таблица № 2. </w:t>
      </w:r>
      <w:r>
        <w:rPr>
          <w:rFonts w:ascii="XO Thames" w:hAnsi="XO Thames"/>
          <w:b/>
          <w:sz w:val="28"/>
          <w:shd w:fill="auto" w:val="clear"/>
        </w:rPr>
        <w:t>Идентификаторы категорий (признаков) заявителей</w:t>
      </w:r>
    </w:p>
    <w:tbl>
      <w:tblPr>
        <w:tblW w:w="100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44"/>
        <w:gridCol w:w="2211"/>
        <w:gridCol w:w="5624"/>
        <w:gridCol w:w="1741"/>
      </w:tblGrid>
      <w:tr>
        <w:trPr>
          <w:tblHeader w:val="true"/>
        </w:trPr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left="57"/>
              <w:jc w:val="center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b/>
                <w:szCs w:val="24"/>
                <w:shd w:fill="auto" w:val="clear"/>
              </w:rPr>
              <w:t>№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left="57"/>
              <w:jc w:val="center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b/>
                <w:sz w:val="20"/>
                <w:shd w:fill="auto" w:val="clear"/>
              </w:rPr>
              <w:t>Результат предоставления Услуги</w:t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left="57"/>
              <w:jc w:val="center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b/>
                <w:szCs w:val="24"/>
                <w:shd w:fill="auto" w:val="clear"/>
              </w:rPr>
              <w:t>Наименования отдельного признака заявителя</w:t>
            </w:r>
          </w:p>
        </w:tc>
        <w:tc>
          <w:tcPr>
            <w:tcW w:w="1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left="57"/>
              <w:jc w:val="center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b/>
                <w:sz w:val="20"/>
                <w:shd w:fill="auto" w:val="clear"/>
              </w:rPr>
              <w:t>Идентификатор отдельного признака заявителей</w:t>
            </w:r>
          </w:p>
        </w:tc>
      </w:tr>
      <w:tr>
        <w:trPr>
          <w:trHeight w:val="1146" w:hRule="atLeast"/>
        </w:trPr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1</w:t>
            </w:r>
          </w:p>
        </w:tc>
        <w:tc>
          <w:tcPr>
            <w:tcW w:w="22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 xml:space="preserve">решение о назначении либо об отказе в назначении </w:t>
            </w:r>
            <w:r>
              <w:rPr>
                <w:rFonts w:ascii="XO Thames" w:hAnsi="XO Thames"/>
                <w:b w:val="false"/>
                <w:bCs w:val="false"/>
                <w:iCs/>
                <w:sz w:val="24"/>
                <w:szCs w:val="24"/>
                <w:shd w:fill="auto" w:val="clear"/>
              </w:rPr>
              <w:t>выплаты единовременного пособия гражданам, получившим в результате чрезвычайных ситуаций природного и техногенного характера вред здоровью</w:t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b w:val="false"/>
                <w:sz w:val="24"/>
                <w:szCs w:val="24"/>
              </w:rPr>
              <w:t>граждане Российской Федерации, иностранные граждане, лица без гражданства, постоянно проживающие на территории Российской Федерации, получившие вред здоровью в результате чрезвычайных ситуаций природного и техногенного характера, обратившиеся за получением Услуги лично</w:t>
            </w:r>
          </w:p>
        </w:tc>
        <w:tc>
          <w:tcPr>
            <w:tcW w:w="1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1А</w:t>
            </w:r>
          </w:p>
        </w:tc>
      </w:tr>
      <w:tr>
        <w:trPr/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2</w:t>
            </w:r>
          </w:p>
        </w:tc>
        <w:tc>
          <w:tcPr>
            <w:tcW w:w="2211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rFonts w:ascii="XO Thames" w:hAnsi="XO Thames"/>
                <w:szCs w:val="24"/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rFonts w:ascii="XO Thames" w:hAnsi="XO Thames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XO Thames" w:hAnsi="XO Thames"/>
                <w:b w:val="false"/>
                <w:sz w:val="24"/>
                <w:szCs w:val="24"/>
                <w:shd w:fill="auto" w:val="clear"/>
              </w:rPr>
              <w:t>граждане Российской Федерации, иностранные граждане, лица без гражданства, постоянно проживающие на территории Российской Федерации, получившие вред здоровью в результате чрезвычайных ситуаций природного и техногенного характера, обратившиеся за получением Услуги через представителя по доверенности</w:t>
            </w:r>
          </w:p>
        </w:tc>
        <w:tc>
          <w:tcPr>
            <w:tcW w:w="1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2А</w:t>
            </w:r>
          </w:p>
        </w:tc>
      </w:tr>
      <w:tr>
        <w:trPr/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3</w:t>
            </w:r>
          </w:p>
        </w:tc>
        <w:tc>
          <w:tcPr>
            <w:tcW w:w="2211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rFonts w:ascii="XO Thames" w:hAnsi="XO Thames"/>
                <w:szCs w:val="24"/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rFonts w:ascii="XO Thames" w:hAnsi="XO Thames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XO Thames" w:hAnsi="XO Thames"/>
                <w:b w:val="false"/>
                <w:sz w:val="24"/>
                <w:szCs w:val="24"/>
                <w:shd w:fill="auto" w:val="clear"/>
              </w:rPr>
              <w:t>граждане Российской Федерации, иностранные граждане, лица без гражданства, постоянно проживающие на территории Российской Федерации, получившие вред здоровью в результате чрезвычайных ситуаций природного и техногенного характера, обратившиеся за получением Услуги через законного представителя (родителя)</w:t>
            </w:r>
          </w:p>
        </w:tc>
        <w:tc>
          <w:tcPr>
            <w:tcW w:w="1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3А</w:t>
            </w:r>
          </w:p>
        </w:tc>
      </w:tr>
      <w:tr>
        <w:trPr/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4</w:t>
            </w:r>
          </w:p>
        </w:tc>
        <w:tc>
          <w:tcPr>
            <w:tcW w:w="2211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rFonts w:ascii="XO Thames" w:hAnsi="XO Thames"/>
                <w:szCs w:val="24"/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rFonts w:ascii="XO Thames" w:hAnsi="XO Thames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XO Thames" w:hAnsi="XO Thames"/>
                <w:b w:val="false"/>
                <w:sz w:val="24"/>
                <w:szCs w:val="24"/>
                <w:shd w:fill="auto" w:val="clear"/>
              </w:rPr>
              <w:t>граждане Российской Федерации, иностранные граждане, лица без гражданства, постоянно проживающие на территории Российской Федерации, получившие вред здоровью в результате чрезвычайных ситуаций природного и техногенного характера, обратившиеся за получением Услуги через законного представителя (опекуна, попечителя)</w:t>
            </w:r>
          </w:p>
        </w:tc>
        <w:tc>
          <w:tcPr>
            <w:tcW w:w="1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4А</w:t>
            </w:r>
          </w:p>
        </w:tc>
      </w:tr>
    </w:tbl>
    <w:p>
      <w:pPr>
        <w:pStyle w:val="Normal"/>
        <w:rPr>
          <w:rFonts w:ascii="XO Thames" w:hAnsi="XO Thames"/>
          <w:highlight w:val="none"/>
          <w:shd w:fill="auto" w:val="clear"/>
        </w:rPr>
      </w:pPr>
      <w:r>
        <w:rPr>
          <w:rFonts w:ascii="XO Thames" w:hAnsi="XO Thames"/>
          <w:shd w:fill="auto" w:val="clear"/>
        </w:rPr>
      </w:r>
    </w:p>
    <w:p>
      <w:pPr>
        <w:pStyle w:val="Heading1"/>
        <w:pageBreakBefore w:val="false"/>
        <w:spacing w:before="0" w:after="80"/>
        <w:ind w:left="720"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  <w:t xml:space="preserve">Таблица № 3. </w:t>
      </w:r>
      <w:r>
        <w:rPr>
          <w:rFonts w:ascii="XO Thames" w:hAnsi="XO Thames"/>
          <w:b/>
          <w:sz w:val="28"/>
          <w:shd w:fill="auto" w:val="clear"/>
        </w:rPr>
        <w:t>Исчерпывающий перечень документов, необходимых для предоставления Услуги</w:t>
      </w:r>
    </w:p>
    <w:tbl>
      <w:tblPr>
        <w:tblW w:w="9975" w:type="dxa"/>
        <w:jc w:val="left"/>
        <w:tblInd w:w="-8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57"/>
        <w:gridCol w:w="1662"/>
        <w:gridCol w:w="4386"/>
        <w:gridCol w:w="3470"/>
      </w:tblGrid>
      <w:tr>
        <w:trPr>
          <w:tblHeader w:val="true"/>
        </w:trPr>
        <w:tc>
          <w:tcPr>
            <w:tcW w:w="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b/>
                <w:sz w:val="20"/>
                <w:shd w:fill="auto" w:val="clear"/>
              </w:rPr>
              <w:t>№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b/>
                <w:sz w:val="18"/>
                <w:szCs w:val="18"/>
                <w:shd w:fill="auto" w:val="clear"/>
              </w:rPr>
              <w:t>Идентификатор отдельного признака заявителей</w:t>
            </w:r>
          </w:p>
        </w:tc>
        <w:tc>
          <w:tcPr>
            <w:tcW w:w="4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9E1F2" w:val="clear"/>
            <w:vAlign w:val="center"/>
          </w:tcPr>
          <w:p>
            <w:pPr>
              <w:pStyle w:val="Normal"/>
              <w:ind w:right="-454"/>
              <w:jc w:val="center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b/>
                <w:sz w:val="20"/>
                <w:shd w:fill="auto" w:val="clear"/>
              </w:rPr>
              <w:t>Перечень, необходимых для</w:t>
            </w:r>
          </w:p>
          <w:p>
            <w:pPr>
              <w:pStyle w:val="Normal"/>
              <w:ind w:right="-454"/>
              <w:jc w:val="center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b/>
                <w:sz w:val="20"/>
                <w:shd w:fill="auto" w:val="clear"/>
              </w:rPr>
              <w:t>предоставления Услуги документов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b/>
                <w:sz w:val="20"/>
                <w:shd w:fill="auto" w:val="clear"/>
              </w:rPr>
              <w:t>Способ предоставления, требования</w:t>
            </w:r>
          </w:p>
        </w:tc>
      </w:tr>
      <w:tr>
        <w:trPr/>
        <w:tc>
          <w:tcPr>
            <w:tcW w:w="99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b/>
                <w:szCs w:val="24"/>
                <w:shd w:fill="auto" w:val="clear"/>
              </w:rPr>
              <w:t>Документы, необходимые в соответствии с действующим законодательством для предоставления Услуги, которые заявитель должен представить самостоятельно</w:t>
            </w:r>
          </w:p>
        </w:tc>
      </w:tr>
      <w:tr>
        <w:trPr>
          <w:trHeight w:val="2323" w:hRule="atLeast"/>
        </w:trPr>
        <w:tc>
          <w:tcPr>
            <w:tcW w:w="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1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1А-4А</w:t>
            </w:r>
          </w:p>
        </w:tc>
        <w:tc>
          <w:tcPr>
            <w:tcW w:w="4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заявление о предоставлении Услуги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shd w:fill="auto" w:val="clear"/>
              </w:rPr>
              <w:t>В уполномоченный орган, Министерство, МФЦ – оригинал;</w:t>
            </w:r>
          </w:p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shd w:fill="auto" w:val="clear"/>
              </w:rPr>
              <w:t>Посредством регионального портала (при наличии технической возможности), единого портала (при наличии технической возможности) – по форме согласно единому порталу, региональному порталу</w:t>
            </w:r>
          </w:p>
        </w:tc>
      </w:tr>
      <w:tr>
        <w:trPr>
          <w:trHeight w:val="3960" w:hRule="atLeast"/>
        </w:trPr>
        <w:tc>
          <w:tcPr>
            <w:tcW w:w="45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2</w:t>
            </w:r>
          </w:p>
        </w:tc>
        <w:tc>
          <w:tcPr>
            <w:tcW w:w="16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1А-4А</w:t>
            </w:r>
          </w:p>
        </w:tc>
        <w:tc>
          <w:tcPr>
            <w:tcW w:w="43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документ, удостоверяющий личность гражданина Российской Федерации</w:t>
            </w:r>
          </w:p>
        </w:tc>
        <w:tc>
          <w:tcPr>
            <w:tcW w:w="3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Министерство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 xml:space="preserve">Посредством регионального портала (при наличии технической возможности), единого портала (при наличии технической возможности) -  электронный документ (электронный образ документа) </w:t>
            </w:r>
            <w:r>
              <w:rPr>
                <w:rFonts w:ascii="XO Thames" w:hAnsi="XO Thames"/>
                <w:spacing w:val="0"/>
                <w:kern w:val="0"/>
                <w:sz w:val="24"/>
                <w:szCs w:val="20"/>
                <w:shd w:fill="auto" w:val="clear"/>
              </w:rPr>
              <w:t>при заполнении интерактивной формы</w:t>
            </w:r>
          </w:p>
        </w:tc>
      </w:tr>
      <w:tr>
        <w:trPr>
          <w:trHeight w:val="2118" w:hRule="atLeast"/>
        </w:trPr>
        <w:tc>
          <w:tcPr>
            <w:tcW w:w="45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3</w:t>
            </w:r>
          </w:p>
        </w:tc>
        <w:tc>
          <w:tcPr>
            <w:tcW w:w="16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1А-4А</w:t>
            </w:r>
          </w:p>
        </w:tc>
        <w:tc>
          <w:tcPr>
            <w:tcW w:w="43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паспорт иностранного гражданина</w:t>
            </w:r>
          </w:p>
        </w:tc>
        <w:tc>
          <w:tcPr>
            <w:tcW w:w="3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Министерство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</w:rPr>
              <w:t xml:space="preserve">Посредством регионального портала (при наличии технической возможности), единого портала (при наличии технической возможности) -  электронный документ (электронный образ документа) </w:t>
            </w:r>
            <w:r>
              <w:rPr>
                <w:rFonts w:ascii="XO Thames" w:hAnsi="XO Thames"/>
                <w:spacing w:val="0"/>
                <w:kern w:val="0"/>
                <w:sz w:val="24"/>
                <w:szCs w:val="20"/>
              </w:rPr>
              <w:t>при заполнении интерактивной формы</w:t>
            </w:r>
          </w:p>
        </w:tc>
      </w:tr>
      <w:tr>
        <w:trPr>
          <w:trHeight w:val="2118" w:hRule="atLeast"/>
        </w:trPr>
        <w:tc>
          <w:tcPr>
            <w:tcW w:w="45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4</w:t>
            </w:r>
          </w:p>
        </w:tc>
        <w:tc>
          <w:tcPr>
            <w:tcW w:w="16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1А-4А</w:t>
            </w:r>
          </w:p>
        </w:tc>
        <w:tc>
          <w:tcPr>
            <w:tcW w:w="43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 xml:space="preserve">иной </w:t>
            </w:r>
            <w:r>
              <w:rPr>
                <w:b w:val="false"/>
              </w:rPr>
              <w:t>документ, установленный законодательством Российской Федерации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/>
            </w:r>
          </w:p>
        </w:tc>
        <w:tc>
          <w:tcPr>
            <w:tcW w:w="3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Министерство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</w:rPr>
              <w:t xml:space="preserve">Посредством регионального портала (при наличии технической возможности), единого портала (при наличии технической возможности) -  электронный документ (электронный образ документа) </w:t>
            </w:r>
            <w:r>
              <w:rPr>
                <w:rFonts w:ascii="XO Thames" w:hAnsi="XO Thames"/>
                <w:spacing w:val="0"/>
                <w:kern w:val="0"/>
                <w:sz w:val="24"/>
                <w:szCs w:val="20"/>
              </w:rPr>
              <w:t>при заполнении интерактивной формы</w:t>
            </w:r>
          </w:p>
        </w:tc>
      </w:tr>
      <w:tr>
        <w:trPr>
          <w:trHeight w:val="2118" w:hRule="atLeast"/>
        </w:trPr>
        <w:tc>
          <w:tcPr>
            <w:tcW w:w="45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5</w:t>
            </w:r>
          </w:p>
        </w:tc>
        <w:tc>
          <w:tcPr>
            <w:tcW w:w="16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1А-4А</w:t>
            </w:r>
          </w:p>
        </w:tc>
        <w:tc>
          <w:tcPr>
            <w:tcW w:w="43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документ, удостоверяющий личность лица без гражданства</w:t>
            </w:r>
          </w:p>
        </w:tc>
        <w:tc>
          <w:tcPr>
            <w:tcW w:w="3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Министерство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 xml:space="preserve">Посредством регионального портала (при наличии технической возможности), единого портала (при наличии технической возможности) -  электронный документ (электронный образ документа) </w:t>
            </w:r>
            <w:r>
              <w:rPr>
                <w:rFonts w:ascii="XO Thames" w:hAnsi="XO Thames"/>
                <w:spacing w:val="0"/>
                <w:kern w:val="0"/>
                <w:sz w:val="24"/>
                <w:szCs w:val="20"/>
                <w:shd w:fill="auto" w:val="clear"/>
              </w:rPr>
              <w:t>при заполнении интерактивной формы</w:t>
            </w:r>
          </w:p>
        </w:tc>
      </w:tr>
      <w:tr>
        <w:trPr>
          <w:trHeight w:val="2118" w:hRule="atLeast"/>
        </w:trPr>
        <w:tc>
          <w:tcPr>
            <w:tcW w:w="45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6</w:t>
            </w:r>
          </w:p>
        </w:tc>
        <w:tc>
          <w:tcPr>
            <w:tcW w:w="16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2А</w:t>
            </w:r>
          </w:p>
        </w:tc>
        <w:tc>
          <w:tcPr>
            <w:tcW w:w="43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документ, подтверждающий полномочия представителя заявителя</w:t>
            </w:r>
          </w:p>
        </w:tc>
        <w:tc>
          <w:tcPr>
            <w:tcW w:w="3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  <w:sz w:val="22"/>
              </w:rPr>
            </w:pPr>
            <w:r>
              <w:rPr>
                <w:rFonts w:ascii="XO Thames" w:hAnsi="XO Thames"/>
                <w:b w:val="false"/>
                <w:spacing w:val="0"/>
                <w:kern w:val="0"/>
                <w:sz w:val="24"/>
                <w:szCs w:val="20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Министерство - оригинал или копия, заверенная в установленном порядке;</w:t>
            </w:r>
          </w:p>
          <w:p>
            <w:pPr>
              <w:pStyle w:val="Normal"/>
              <w:widowControl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  <w:sz w:val="22"/>
              </w:rPr>
            </w:pPr>
            <w:r>
              <w:rPr>
                <w:rFonts w:ascii="XO Thames" w:hAnsi="XO Thames"/>
                <w:b w:val="false"/>
                <w:spacing w:val="0"/>
                <w:kern w:val="0"/>
                <w:sz w:val="24"/>
                <w:szCs w:val="20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widowControl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  <w:sz w:val="22"/>
              </w:rPr>
            </w:pPr>
            <w:r>
              <w:rPr>
                <w:rFonts w:ascii="XO Thames" w:hAnsi="XO Thames"/>
                <w:spacing w:val="0"/>
                <w:kern w:val="0"/>
                <w:sz w:val="24"/>
                <w:szCs w:val="20"/>
                <w:shd w:fill="auto" w:val="clear"/>
              </w:rPr>
              <w:t xml:space="preserve">Посредством единого портала,  </w:t>
            </w:r>
            <w:r>
              <w:rPr>
                <w:rFonts w:ascii="XO Thames" w:hAnsi="XO Thames"/>
                <w:spacing w:val="0"/>
                <w:kern w:val="0"/>
                <w:sz w:val="24"/>
                <w:szCs w:val="24"/>
                <w:shd w:fill="auto" w:val="clear"/>
              </w:rPr>
              <w:t xml:space="preserve">регионального портала (при наличии технической возможности) </w:t>
            </w:r>
            <w:r>
              <w:rPr>
                <w:rFonts w:ascii="XO Thames" w:hAnsi="XO Thames"/>
                <w:spacing w:val="0"/>
                <w:kern w:val="0"/>
                <w:sz w:val="24"/>
                <w:szCs w:val="20"/>
                <w:shd w:fill="auto" w:val="clear"/>
              </w:rPr>
              <w:t xml:space="preserve">-  электронный документ (электронный образ документа) при заполнении интерактивной формы </w:t>
            </w:r>
            <w:r>
              <w:rPr>
                <w:rFonts w:ascii="XO Thames" w:hAnsi="XO Thames"/>
                <w:b w:val="false"/>
                <w:spacing w:val="0"/>
                <w:kern w:val="0"/>
                <w:sz w:val="24"/>
                <w:szCs w:val="20"/>
                <w:shd w:fill="auto" w:val="clear"/>
              </w:rPr>
              <w:t>с последующим предоставлением подлинников документов</w:t>
            </w:r>
          </w:p>
        </w:tc>
      </w:tr>
      <w:tr>
        <w:trPr/>
        <w:tc>
          <w:tcPr>
            <w:tcW w:w="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7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4А</w:t>
            </w:r>
          </w:p>
        </w:tc>
        <w:tc>
          <w:tcPr>
            <w:tcW w:w="4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spacing w:lineRule="auto" w:line="240" w:before="0" w:after="140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b w:val="false"/>
                <w:szCs w:val="24"/>
                <w:shd w:fill="auto" w:val="clear"/>
              </w:rPr>
              <w:t>документ органа опеки и попечительства об установлении опеки (попечительства) (пр установлении опеки или попечительства компетентным органом иностранного государства)</w:t>
            </w:r>
          </w:p>
          <w:p>
            <w:pPr>
              <w:pStyle w:val="BodyText"/>
              <w:spacing w:lineRule="auto" w:line="240" w:before="0" w:after="140"/>
              <w:rPr>
                <w:highlight w:val="none"/>
                <w:shd w:fill="auto" w:val="clear"/>
              </w:rPr>
            </w:pPr>
            <w:r>
              <w:rPr/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  <w:sz w:val="22"/>
              </w:rPr>
            </w:pPr>
            <w:r>
              <w:rPr>
                <w:rFonts w:ascii="XO Thames" w:hAnsi="XO Thames"/>
                <w:b w:val="false"/>
                <w:spacing w:val="0"/>
                <w:kern w:val="0"/>
                <w:sz w:val="24"/>
                <w:szCs w:val="20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Министерство - оригинал или копия, заверенная в установленном порядке;</w:t>
            </w:r>
          </w:p>
          <w:p>
            <w:pPr>
              <w:pStyle w:val="Normal"/>
              <w:widowControl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  <w:sz w:val="22"/>
              </w:rPr>
            </w:pPr>
            <w:r>
              <w:rPr>
                <w:rFonts w:ascii="XO Thames" w:hAnsi="XO Thames"/>
                <w:b w:val="false"/>
                <w:spacing w:val="0"/>
                <w:kern w:val="0"/>
                <w:sz w:val="24"/>
                <w:szCs w:val="20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widowControl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  <w:sz w:val="22"/>
              </w:rPr>
            </w:pPr>
            <w:r>
              <w:rPr>
                <w:rFonts w:ascii="XO Thames" w:hAnsi="XO Thames"/>
                <w:spacing w:val="0"/>
                <w:kern w:val="0"/>
                <w:sz w:val="24"/>
                <w:szCs w:val="20"/>
                <w:shd w:fill="auto" w:val="clear"/>
              </w:rPr>
              <w:t xml:space="preserve">Посредством единого портала,  </w:t>
            </w:r>
            <w:r>
              <w:rPr>
                <w:rFonts w:ascii="XO Thames" w:hAnsi="XO Thames"/>
                <w:spacing w:val="0"/>
                <w:kern w:val="0"/>
                <w:sz w:val="24"/>
                <w:szCs w:val="24"/>
                <w:shd w:fill="auto" w:val="clear"/>
              </w:rPr>
              <w:t xml:space="preserve">регионального портала (при наличии технической возможности) </w:t>
            </w:r>
            <w:r>
              <w:rPr>
                <w:rFonts w:ascii="XO Thames" w:hAnsi="XO Thames"/>
                <w:spacing w:val="0"/>
                <w:kern w:val="0"/>
                <w:sz w:val="24"/>
                <w:szCs w:val="20"/>
                <w:shd w:fill="auto" w:val="clear"/>
              </w:rPr>
              <w:t xml:space="preserve">-  электронный документ (электронный образ документа) при заполнении интерактивной формы </w:t>
            </w:r>
            <w:r>
              <w:rPr>
                <w:rFonts w:ascii="XO Thames" w:hAnsi="XO Thames"/>
                <w:b w:val="false"/>
                <w:spacing w:val="0"/>
                <w:kern w:val="0"/>
                <w:sz w:val="24"/>
                <w:szCs w:val="20"/>
                <w:shd w:fill="auto" w:val="clear"/>
              </w:rPr>
              <w:t>с последующим предоставлением подлинников документов</w:t>
            </w:r>
          </w:p>
        </w:tc>
      </w:tr>
      <w:tr>
        <w:trPr/>
        <w:tc>
          <w:tcPr>
            <w:tcW w:w="45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8</w:t>
            </w:r>
          </w:p>
        </w:tc>
        <w:tc>
          <w:tcPr>
            <w:tcW w:w="16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1А-4А</w:t>
            </w:r>
          </w:p>
        </w:tc>
        <w:tc>
          <w:tcPr>
            <w:tcW w:w="43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spacing w:lineRule="auto" w:line="240" w:before="0" w:after="140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b w:val="false"/>
                <w:szCs w:val="24"/>
                <w:shd w:fill="auto" w:val="clear"/>
              </w:rPr>
              <w:t>постановление следователя (дознавателя, судьи) (его копия, заверенная следователем (дознавателем, судьей) или судебный акт о признании гражданина пострадавшим и получившим вред здоровью в результате чрезвычайной ситуации.</w:t>
            </w:r>
          </w:p>
          <w:p>
            <w:pPr>
              <w:pStyle w:val="BodyText"/>
              <w:spacing w:lineRule="auto" w:line="240" w:before="0" w:after="140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3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Министерство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Посредством регионального портала, единого портала (при наличии технической возможности) -  электронный документ (электронный образ документа) с последующим предоставлением подлинника документа.</w:t>
            </w:r>
          </w:p>
        </w:tc>
      </w:tr>
      <w:tr>
        <w:trPr>
          <w:trHeight w:val="5499" w:hRule="atLeast"/>
        </w:trPr>
        <w:tc>
          <w:tcPr>
            <w:tcW w:w="45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9</w:t>
            </w:r>
          </w:p>
        </w:tc>
        <w:tc>
          <w:tcPr>
            <w:tcW w:w="16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1А-4А</w:t>
            </w:r>
          </w:p>
        </w:tc>
        <w:tc>
          <w:tcPr>
            <w:tcW w:w="43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spacing w:lineRule="auto" w:line="240"/>
              <w:rPr>
                <w:b w:val="false"/>
                <w:highlight w:val="none"/>
                <w:shd w:fill="auto" w:val="clear"/>
              </w:rPr>
            </w:pPr>
            <w:r>
              <w:rPr>
                <w:b w:val="false"/>
                <w:shd w:fill="auto" w:val="clear"/>
              </w:rPr>
              <w:t>заключение судебно-медицинской экспертизы о степени тяжести вреда здоровью, причиненного заявителю</w:t>
            </w:r>
          </w:p>
          <w:p>
            <w:pPr>
              <w:pStyle w:val="Normal"/>
              <w:spacing w:lineRule="auto" w:line="240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3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  <w:sz w:val="22"/>
              </w:rPr>
            </w:pPr>
            <w:r>
              <w:rPr>
                <w:rFonts w:ascii="XO Thames" w:hAnsi="XO Thames"/>
                <w:b w:val="false"/>
                <w:spacing w:val="0"/>
                <w:kern w:val="0"/>
                <w:sz w:val="24"/>
                <w:szCs w:val="20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Министерство - оригинал или копия, заверенная в установленном порядке;</w:t>
            </w:r>
          </w:p>
          <w:p>
            <w:pPr>
              <w:pStyle w:val="Normal"/>
              <w:widowControl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  <w:sz w:val="22"/>
              </w:rPr>
            </w:pPr>
            <w:r>
              <w:rPr>
                <w:rFonts w:ascii="XO Thames" w:hAnsi="XO Thames"/>
                <w:b w:val="false"/>
                <w:spacing w:val="0"/>
                <w:kern w:val="0"/>
                <w:sz w:val="24"/>
                <w:szCs w:val="20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widowControl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  <w:sz w:val="22"/>
              </w:rPr>
            </w:pPr>
            <w:r>
              <w:rPr>
                <w:rFonts w:ascii="XO Thames" w:hAnsi="XO Thames"/>
                <w:spacing w:val="0"/>
                <w:kern w:val="0"/>
                <w:sz w:val="24"/>
                <w:szCs w:val="20"/>
                <w:shd w:fill="auto" w:val="clear"/>
              </w:rPr>
              <w:t xml:space="preserve">Посредством единого портала,  </w:t>
            </w:r>
            <w:r>
              <w:rPr>
                <w:rFonts w:ascii="XO Thames" w:hAnsi="XO Thames"/>
                <w:spacing w:val="0"/>
                <w:kern w:val="0"/>
                <w:sz w:val="24"/>
                <w:szCs w:val="24"/>
                <w:shd w:fill="auto" w:val="clear"/>
              </w:rPr>
              <w:t xml:space="preserve">регионального портала (при наличии технической возможности) </w:t>
            </w:r>
            <w:r>
              <w:rPr>
                <w:rFonts w:ascii="XO Thames" w:hAnsi="XO Thames"/>
                <w:spacing w:val="0"/>
                <w:kern w:val="0"/>
                <w:sz w:val="24"/>
                <w:szCs w:val="20"/>
                <w:shd w:fill="auto" w:val="clear"/>
              </w:rPr>
              <w:t xml:space="preserve">-  электронный документ (электронный образ документа) при заполнении интерактивной формы </w:t>
            </w:r>
            <w:r>
              <w:rPr>
                <w:rFonts w:ascii="XO Thames" w:hAnsi="XO Thames"/>
                <w:b w:val="false"/>
                <w:spacing w:val="0"/>
                <w:kern w:val="0"/>
                <w:sz w:val="24"/>
                <w:szCs w:val="20"/>
                <w:shd w:fill="auto" w:val="clear"/>
              </w:rPr>
              <w:t>с последующим предоставлением подлинников документов</w:t>
            </w:r>
          </w:p>
        </w:tc>
      </w:tr>
      <w:tr>
        <w:trPr>
          <w:trHeight w:val="3063" w:hRule="atLeast"/>
        </w:trPr>
        <w:tc>
          <w:tcPr>
            <w:tcW w:w="45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10</w:t>
            </w:r>
          </w:p>
        </w:tc>
        <w:tc>
          <w:tcPr>
            <w:tcW w:w="16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1А-4А</w:t>
            </w:r>
          </w:p>
        </w:tc>
        <w:tc>
          <w:tcPr>
            <w:tcW w:w="43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spacing w:lineRule="auto" w:line="240" w:before="0" w:after="140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b w:val="false"/>
                <w:szCs w:val="24"/>
                <w:shd w:fill="auto" w:val="clear"/>
              </w:rPr>
              <w:t>реквизиты счета гражданина, открытого в российской кредитной организации (договор банковского вклада (счета), или справка российской кредитной организации о реквизитах счета, или сведения, содержащие реквизиты счета либо номер банковской карты, являющейся национальным платежным инструментом, заверенные подписью гражданина с указанием даты заверения, в случае если указанные сведения не содержат информацию, позволяющую установить их принадлежность конкретному гражданину) (представляется гражданами, изъявившими желание получить единовременное пособие на счет в кредитной организации)</w:t>
            </w:r>
          </w:p>
        </w:tc>
        <w:tc>
          <w:tcPr>
            <w:tcW w:w="3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  <w:sz w:val="22"/>
              </w:rPr>
            </w:pPr>
            <w:r>
              <w:rPr>
                <w:rFonts w:ascii="XO Thames" w:hAnsi="XO Thames"/>
                <w:b w:val="false"/>
                <w:spacing w:val="0"/>
                <w:kern w:val="0"/>
                <w:sz w:val="24"/>
                <w:szCs w:val="20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Министерство - оригинал или копия, заверенная в установленном порядке;</w:t>
            </w:r>
          </w:p>
          <w:p>
            <w:pPr>
              <w:pStyle w:val="Normal"/>
              <w:widowControl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  <w:sz w:val="22"/>
              </w:rPr>
            </w:pPr>
            <w:r>
              <w:rPr>
                <w:rFonts w:ascii="XO Thames" w:hAnsi="XO Thames"/>
                <w:b w:val="false"/>
                <w:spacing w:val="0"/>
                <w:kern w:val="0"/>
                <w:sz w:val="24"/>
                <w:szCs w:val="20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widowControl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  <w:sz w:val="22"/>
              </w:rPr>
            </w:pPr>
            <w:r>
              <w:rPr>
                <w:rFonts w:ascii="XO Thames" w:hAnsi="XO Thames"/>
                <w:spacing w:val="0"/>
                <w:kern w:val="0"/>
                <w:sz w:val="24"/>
                <w:szCs w:val="20"/>
                <w:shd w:fill="auto" w:val="clear"/>
              </w:rPr>
              <w:t xml:space="preserve">Посредством единого портала,  </w:t>
            </w:r>
            <w:r>
              <w:rPr>
                <w:rFonts w:ascii="XO Thames" w:hAnsi="XO Thames"/>
                <w:spacing w:val="0"/>
                <w:kern w:val="0"/>
                <w:sz w:val="24"/>
                <w:szCs w:val="24"/>
                <w:shd w:fill="auto" w:val="clear"/>
              </w:rPr>
              <w:t xml:space="preserve">регионального портала (при наличии технической возможности) </w:t>
            </w:r>
            <w:r>
              <w:rPr>
                <w:rFonts w:ascii="XO Thames" w:hAnsi="XO Thames"/>
                <w:spacing w:val="0"/>
                <w:kern w:val="0"/>
                <w:sz w:val="24"/>
                <w:szCs w:val="20"/>
                <w:shd w:fill="auto" w:val="clear"/>
              </w:rPr>
              <w:t>-  электронный документ (электронный образ документа) при заполнении интерактивной формы</w:t>
            </w:r>
          </w:p>
        </w:tc>
      </w:tr>
      <w:tr>
        <w:trPr/>
        <w:tc>
          <w:tcPr>
            <w:tcW w:w="99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b/>
                <w:szCs w:val="24"/>
                <w:shd w:fill="auto" w:val="clear"/>
              </w:rPr>
              <w:t>Документы, необходимые в соответствии с действующим законодательством для предоставления Услуги, которые заявитель вправе представить по собственной инициативе (в случае отсутствия в отношении него сведений, запрашиваемых посредством межведомственного взаимодействия — в обязательном порядке)</w:t>
            </w:r>
          </w:p>
        </w:tc>
      </w:tr>
      <w:tr>
        <w:trPr>
          <w:trHeight w:val="2415" w:hRule="atLeast"/>
        </w:trPr>
        <w:tc>
          <w:tcPr>
            <w:tcW w:w="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1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3А, 4А</w:t>
            </w:r>
          </w:p>
        </w:tc>
        <w:tc>
          <w:tcPr>
            <w:tcW w:w="4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свидетельство о рождении (представляется в случае обращения в отношении ребенка)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Министерство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Посредством регионального портала, единого портала (при наличии технической возможности) -  электронный документ (электронный образ документа)</w:t>
            </w:r>
          </w:p>
        </w:tc>
      </w:tr>
      <w:tr>
        <w:trPr>
          <w:trHeight w:val="1977" w:hRule="atLeast"/>
        </w:trPr>
        <w:tc>
          <w:tcPr>
            <w:tcW w:w="45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2</w:t>
            </w:r>
          </w:p>
        </w:tc>
        <w:tc>
          <w:tcPr>
            <w:tcW w:w="16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3А, 4А</w:t>
            </w:r>
          </w:p>
        </w:tc>
        <w:tc>
          <w:tcPr>
            <w:tcW w:w="43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spacing w:lineRule="auto" w:line="240"/>
              <w:rPr>
                <w:rFonts w:ascii="XO Thames" w:hAnsi="XO Thames"/>
                <w:b w:val="false"/>
                <w:szCs w:val="24"/>
                <w:highlight w:val="none"/>
                <w:shd w:fill="auto" w:val="clear"/>
              </w:rPr>
            </w:pPr>
            <w:r>
              <w:rPr>
                <w:rFonts w:ascii="XO Thames" w:hAnsi="XO Thames"/>
                <w:b w:val="false"/>
                <w:szCs w:val="24"/>
                <w:shd w:fill="auto" w:val="clear"/>
              </w:rPr>
              <w:t>документ о рождении ребенка - при регистрации акта гражданского состояния компетентным органом иностранного государства по законам соответствующего иностранного государства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3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Министерство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Посредством регионального портала, единого портала (при наличии технической возможности) -  электронный документ (электронный образ документа)</w:t>
            </w:r>
          </w:p>
        </w:tc>
      </w:tr>
      <w:tr>
        <w:trPr/>
        <w:tc>
          <w:tcPr>
            <w:tcW w:w="45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3</w:t>
            </w:r>
          </w:p>
        </w:tc>
        <w:tc>
          <w:tcPr>
            <w:tcW w:w="16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4А</w:t>
            </w:r>
          </w:p>
        </w:tc>
        <w:tc>
          <w:tcPr>
            <w:tcW w:w="43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spacing w:lineRule="auto" w:line="240" w:before="0" w:after="140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b w:val="false"/>
                <w:szCs w:val="24"/>
                <w:shd w:fill="auto" w:val="clear"/>
              </w:rPr>
              <w:t>документ органа опеки и попечительства об установлении опеки (попечительства)</w:t>
            </w:r>
          </w:p>
          <w:p>
            <w:pPr>
              <w:pStyle w:val="BodyText"/>
              <w:spacing w:lineRule="auto" w:line="240" w:before="0" w:after="140"/>
              <w:rPr>
                <w:highlight w:val="none"/>
                <w:shd w:fill="auto" w:val="clear"/>
              </w:rPr>
            </w:pPr>
            <w:r>
              <w:rPr/>
            </w:r>
          </w:p>
        </w:tc>
        <w:tc>
          <w:tcPr>
            <w:tcW w:w="3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Министерство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Посредством регионального портала, единого портала (при наличии технической возможности) -  электронный документ (электронный образ документа)</w:t>
            </w:r>
          </w:p>
        </w:tc>
      </w:tr>
      <w:tr>
        <w:trPr/>
        <w:tc>
          <w:tcPr>
            <w:tcW w:w="45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4</w:t>
            </w:r>
          </w:p>
        </w:tc>
        <w:tc>
          <w:tcPr>
            <w:tcW w:w="16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1А-4А</w:t>
            </w:r>
          </w:p>
        </w:tc>
        <w:tc>
          <w:tcPr>
            <w:tcW w:w="43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spacing w:lineRule="auto" w:line="240" w:before="0" w:after="140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b w:val="false"/>
                <w:szCs w:val="24"/>
                <w:shd w:fill="auto" w:val="clear"/>
              </w:rPr>
              <w:t>Документ, подтверждающий смену фамилии, имени, отчества (представляется в случае разных сведений в свидетельстве о рождении ребенка и гражданина)</w:t>
            </w:r>
          </w:p>
        </w:tc>
        <w:tc>
          <w:tcPr>
            <w:tcW w:w="3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Министерство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Посредством регионального портала, единого портала (при наличии технической возможности) -  электронный документ (электронный образ документа)</w:t>
            </w:r>
          </w:p>
        </w:tc>
      </w:tr>
    </w:tbl>
    <w:p>
      <w:pPr>
        <w:pStyle w:val="Normal"/>
        <w:rPr>
          <w:rFonts w:ascii="XO Thames" w:hAnsi="XO Thames"/>
          <w:highlight w:val="none"/>
          <w:shd w:fill="auto" w:val="clear"/>
        </w:rPr>
      </w:pPr>
      <w:r>
        <w:rPr>
          <w:rFonts w:ascii="XO Thames" w:hAnsi="XO Thames"/>
          <w:shd w:fill="auto" w:val="clear"/>
        </w:rPr>
      </w:r>
    </w:p>
    <w:p>
      <w:pPr>
        <w:pStyle w:val="Heading1"/>
        <w:pageBreakBefore w:val="false"/>
        <w:spacing w:before="0" w:after="0"/>
        <w:ind w:left="720"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sz w:val="28"/>
          <w:shd w:fill="auto" w:val="clear"/>
        </w:rPr>
        <w:t xml:space="preserve"> </w:t>
      </w:r>
      <w:r>
        <w:rPr>
          <w:rFonts w:ascii="XO Thames" w:hAnsi="XO Thames"/>
          <w:b/>
          <w:sz w:val="28"/>
          <w:szCs w:val="28"/>
          <w:shd w:fill="auto" w:val="clear"/>
        </w:rPr>
        <w:t xml:space="preserve">Таблица № 4. </w:t>
      </w:r>
      <w:r>
        <w:rPr>
          <w:rFonts w:ascii="XO Thames" w:hAnsi="XO Thames"/>
          <w:b/>
          <w:sz w:val="28"/>
          <w:shd w:fill="auto" w:val="clear"/>
        </w:rPr>
        <w:t>Исчерпывающий перечень оснований</w:t>
        <w:br/>
        <w:t>для отказа в приеме заявления и документов, необходимых</w:t>
        <w:br/>
        <w:t>для предоставления Услуги, оснований для приостановления</w:t>
        <w:br/>
        <w:t>предоставления Услуги или отказа в предоставлении Услуги</w:t>
      </w:r>
    </w:p>
    <w:p>
      <w:pPr>
        <w:pStyle w:val="Normal"/>
        <w:spacing w:before="0" w:after="0"/>
        <w:ind w:left="720"/>
        <w:jc w:val="center"/>
        <w:rPr>
          <w:rFonts w:ascii="XO Thames" w:hAnsi="XO Thames"/>
          <w:highlight w:val="none"/>
          <w:shd w:fill="auto" w:val="clear"/>
        </w:rPr>
      </w:pPr>
      <w:r>
        <w:rPr>
          <w:rFonts w:ascii="XO Thames" w:hAnsi="XO Thames"/>
          <w:shd w:fill="auto" w:val="clear"/>
        </w:rPr>
      </w:r>
    </w:p>
    <w:tbl>
      <w:tblPr>
        <w:tblW w:w="93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835"/>
        <w:gridCol w:w="2"/>
        <w:gridCol w:w="3523"/>
      </w:tblGrid>
      <w:tr>
        <w:trPr/>
        <w:tc>
          <w:tcPr>
            <w:tcW w:w="93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9E1F2" w:val="clear"/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b/>
                <w:szCs w:val="24"/>
                <w:shd w:fill="auto" w:val="clear"/>
              </w:rPr>
              <w:t>Исчерпывающий перечень оснований для приостановления предоставлении Услуги</w:t>
            </w:r>
          </w:p>
        </w:tc>
      </w:tr>
      <w:tr>
        <w:trPr/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ce1fd3f6-d7f7-4359-a422-aeb1142ff497"/>
              <w:tabs>
                <w:tab w:val="clear" w:pos="708"/>
                <w:tab w:val="left" w:pos="284" w:leader="none"/>
                <w:tab w:val="left" w:pos="1134" w:leader="none"/>
              </w:tabs>
              <w:ind w:hanging="0" w:left="0"/>
              <w:jc w:val="left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color w:val="000000"/>
                <w:sz w:val="24"/>
                <w:szCs w:val="24"/>
              </w:rPr>
              <w:t>непоступление в государственную информационную систему запрашиваемых документов (сведений)</w:t>
            </w:r>
          </w:p>
        </w:tc>
        <w:tc>
          <w:tcPr>
            <w:tcW w:w="35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XO Thames" w:hAnsi="XO Thames"/>
                <w:sz w:val="24"/>
                <w:szCs w:val="24"/>
                <w:shd w:fill="auto" w:val="clear"/>
              </w:rPr>
              <w:t>1А-4А</w:t>
            </w:r>
          </w:p>
        </w:tc>
      </w:tr>
      <w:tr>
        <w:trPr/>
        <w:tc>
          <w:tcPr>
            <w:tcW w:w="936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9E1F2" w:val="clear"/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b/>
                <w:szCs w:val="24"/>
                <w:shd w:fill="auto" w:val="clear"/>
              </w:rPr>
              <w:t>Исчерпывающий перечень оснований для отказа в предоставлении Услуги</w:t>
            </w:r>
          </w:p>
        </w:tc>
      </w:tr>
      <w:tr>
        <w:trPr>
          <w:trHeight w:val="2025" w:hRule="atLeast"/>
        </w:trPr>
        <w:tc>
          <w:tcPr>
            <w:tcW w:w="5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284" w:leader="none"/>
                <w:tab w:val="left" w:pos="1134" w:leader="none"/>
              </w:tabs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  <w:shd w:fill="auto" w:val="clear"/>
              </w:rPr>
              <w:t>н</w:t>
            </w:r>
            <w:r>
              <w:rPr>
                <w:rFonts w:ascii="XO Thames" w:hAnsi="XO Thames"/>
                <w:b w:val="false"/>
                <w:sz w:val="24"/>
                <w:szCs w:val="24"/>
              </w:rPr>
              <w:t>аличие в заявлении и (или) представленных документах подчисток, приписок, зачеркнутых слов и иных не оговоренных в них исправлений, а также повреждений и (или) противоречий в сведениях, содержащихся в заявлении и (или) в представленных документах, не позволяющих однозначно истолковать их содержание, принадлежность одному лицу</w:t>
            </w:r>
          </w:p>
        </w:tc>
        <w:tc>
          <w:tcPr>
            <w:tcW w:w="3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1А-4А</w:t>
            </w:r>
          </w:p>
        </w:tc>
      </w:tr>
      <w:tr>
        <w:trPr>
          <w:trHeight w:val="837" w:hRule="atLeast"/>
        </w:trPr>
        <w:tc>
          <w:tcPr>
            <w:tcW w:w="583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ce1fd3f6-d7f7-4359-a422-aeb1142ff497"/>
              <w:tabs>
                <w:tab w:val="clear" w:pos="708"/>
                <w:tab w:val="left" w:pos="284" w:leader="none"/>
                <w:tab w:val="left" w:pos="1134" w:leader="none"/>
              </w:tabs>
              <w:ind w:hanging="0" w:left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н</w:t>
            </w:r>
            <w:r>
              <w:rPr>
                <w:rFonts w:ascii="XO Thames" w:hAnsi="XO Thames"/>
                <w:b w:val="false"/>
                <w:sz w:val="24"/>
                <w:szCs w:val="24"/>
              </w:rPr>
              <w:t>епредставление или представление не в полном объеме необходимых документов, обязанность по представлению которых возложена на гражданина</w:t>
            </w:r>
          </w:p>
        </w:tc>
        <w:tc>
          <w:tcPr>
            <w:tcW w:w="35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</w:rPr>
              <w:t>1А-4А</w:t>
            </w:r>
          </w:p>
        </w:tc>
      </w:tr>
      <w:tr>
        <w:trPr>
          <w:trHeight w:val="1350" w:hRule="atLeast"/>
        </w:trPr>
        <w:tc>
          <w:tcPr>
            <w:tcW w:w="583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ce1fd3f6-d7f7-4359-a422-aeb1142ff497"/>
              <w:tabs>
                <w:tab w:val="clear" w:pos="708"/>
                <w:tab w:val="left" w:pos="284" w:leader="none"/>
                <w:tab w:val="left" w:pos="1134" w:leader="none"/>
              </w:tabs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о</w:t>
            </w:r>
            <w:r>
              <w:rPr>
                <w:rFonts w:ascii="XO Thames" w:hAnsi="XO Thames"/>
                <w:b w:val="false"/>
                <w:sz w:val="24"/>
                <w:szCs w:val="24"/>
              </w:rPr>
              <w:t>тсутствие (неподтверждение) сведений, подтверждающих наличие международного договора Российской Федерации, в соответствии с которым гражданин имеет право на получение единовременного пособия</w:t>
            </w:r>
          </w:p>
        </w:tc>
        <w:tc>
          <w:tcPr>
            <w:tcW w:w="35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</w:rPr>
              <w:t>1А-4А</w:t>
            </w:r>
          </w:p>
        </w:tc>
      </w:tr>
      <w:tr>
        <w:trPr>
          <w:trHeight w:val="837" w:hRule="atLeast"/>
        </w:trPr>
        <w:tc>
          <w:tcPr>
            <w:tcW w:w="583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ce1fd3f6-d7f7-4359-a422-aeb1142ff497"/>
              <w:tabs>
                <w:tab w:val="clear" w:pos="708"/>
                <w:tab w:val="left" w:pos="284" w:leader="none"/>
                <w:tab w:val="left" w:pos="1134" w:leader="none"/>
              </w:tabs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н</w:t>
            </w:r>
            <w:r>
              <w:rPr>
                <w:rFonts w:ascii="XO Thames" w:hAnsi="XO Thames"/>
                <w:b w:val="false"/>
                <w:sz w:val="24"/>
                <w:szCs w:val="24"/>
              </w:rPr>
              <w:t>есоответствие сведений, поступивших посредством государственной информационной системы, сведениям, указанным в заявлении</w:t>
            </w:r>
          </w:p>
        </w:tc>
        <w:tc>
          <w:tcPr>
            <w:tcW w:w="35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</w:rPr>
              <w:t>1А-4А</w:t>
            </w:r>
          </w:p>
        </w:tc>
      </w:tr>
      <w:tr>
        <w:trPr>
          <w:trHeight w:val="249" w:hRule="atLeast"/>
        </w:trPr>
        <w:tc>
          <w:tcPr>
            <w:tcW w:w="5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ce1fd3f6-d7f7-4359-a422-aeb1142ff497"/>
              <w:tabs>
                <w:tab w:val="clear" w:pos="708"/>
                <w:tab w:val="left" w:pos="284" w:leader="none"/>
                <w:tab w:val="left" w:pos="1134" w:leader="none"/>
              </w:tabs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rFonts w:ascii="XO Thames" w:hAnsi="XO Thames"/>
                <w:b w:val="false"/>
                <w:sz w:val="24"/>
                <w:szCs w:val="24"/>
              </w:rPr>
              <w:t>подача необходимых документов ненадлежащим лицом</w:t>
            </w:r>
          </w:p>
        </w:tc>
        <w:tc>
          <w:tcPr>
            <w:tcW w:w="3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2А-4А</w:t>
            </w:r>
          </w:p>
        </w:tc>
      </w:tr>
      <w:tr>
        <w:trPr>
          <w:trHeight w:val="790" w:hRule="atLeast"/>
        </w:trPr>
        <w:tc>
          <w:tcPr>
            <w:tcW w:w="5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ce1fd3f6-d7f7-4359-a422-aeb1142ff497"/>
              <w:tabs>
                <w:tab w:val="clear" w:pos="708"/>
                <w:tab w:val="left" w:pos="284" w:leader="none"/>
                <w:tab w:val="left" w:pos="1134" w:leader="none"/>
              </w:tabs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л</w:t>
            </w:r>
            <w:r>
              <w:rPr>
                <w:rFonts w:ascii="XO Thames" w:hAnsi="XO Thames"/>
                <w:b w:val="false"/>
                <w:sz w:val="24"/>
                <w:szCs w:val="24"/>
              </w:rPr>
              <w:t>ишение родителя, обратившегося за единовременным пособием, родительских прав либо ограничение в родительских правах в отношении ребенка, на которого подается заявление</w:t>
            </w:r>
          </w:p>
        </w:tc>
        <w:tc>
          <w:tcPr>
            <w:tcW w:w="3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3А</w:t>
            </w:r>
          </w:p>
        </w:tc>
      </w:tr>
      <w:tr>
        <w:trPr/>
        <w:tc>
          <w:tcPr>
            <w:tcW w:w="5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ce1fd3f6-d7f7-4359-a422-aeb1142ff497"/>
              <w:tabs>
                <w:tab w:val="clear" w:pos="708"/>
                <w:tab w:val="left" w:pos="284" w:leader="none"/>
                <w:tab w:val="left" w:pos="1134" w:leader="none"/>
              </w:tabs>
              <w:ind w:hanging="0" w:left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у</w:t>
            </w:r>
            <w:r>
              <w:rPr>
                <w:rFonts w:ascii="XO Thames" w:hAnsi="XO Thames"/>
                <w:b w:val="false"/>
                <w:sz w:val="24"/>
                <w:szCs w:val="24"/>
              </w:rPr>
              <w:t>становление факта назначения гражданину единовременного пособия в результате чрезвычайной ситуации, являющейся основанием обращения</w:t>
            </w:r>
          </w:p>
        </w:tc>
        <w:tc>
          <w:tcPr>
            <w:tcW w:w="3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1А-4А</w:t>
            </w:r>
          </w:p>
        </w:tc>
      </w:tr>
      <w:tr>
        <w:trPr>
          <w:trHeight w:val="661" w:hRule="atLeast"/>
        </w:trPr>
        <w:tc>
          <w:tcPr>
            <w:tcW w:w="5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ce1fd3f6-d7f7-4359-a422-aeb1142ff497"/>
              <w:tabs>
                <w:tab w:val="clear" w:pos="708"/>
                <w:tab w:val="left" w:pos="284" w:leader="none"/>
                <w:tab w:val="left" w:pos="1134" w:leader="none"/>
              </w:tabs>
              <w:ind w:hanging="0" w:left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о</w:t>
            </w:r>
            <w:r>
              <w:rPr>
                <w:rFonts w:ascii="XO Thames" w:hAnsi="XO Thames"/>
                <w:b w:val="false"/>
                <w:sz w:val="24"/>
                <w:szCs w:val="24"/>
              </w:rPr>
              <w:t>бращение гражданина за единовременным пособием по истечении установленного срока</w:t>
            </w:r>
          </w:p>
        </w:tc>
        <w:tc>
          <w:tcPr>
            <w:tcW w:w="3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1А-4А</w:t>
            </w:r>
          </w:p>
        </w:tc>
      </w:tr>
      <w:tr>
        <w:trPr>
          <w:trHeight w:val="661" w:hRule="atLeast"/>
        </w:trPr>
        <w:tc>
          <w:tcPr>
            <w:tcW w:w="583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ce1fd3f6-d7f7-4359-a422-aeb1142ff497"/>
              <w:tabs>
                <w:tab w:val="clear" w:pos="708"/>
                <w:tab w:val="left" w:pos="284" w:leader="none"/>
                <w:tab w:val="left" w:pos="1134" w:leader="none"/>
              </w:tabs>
              <w:ind w:hanging="0" w:left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о</w:t>
            </w:r>
            <w:r>
              <w:rPr>
                <w:rFonts w:ascii="XO Thames" w:hAnsi="XO Thames"/>
                <w:b w:val="false"/>
                <w:sz w:val="24"/>
                <w:szCs w:val="24"/>
              </w:rPr>
              <w:t>тсутствие информации о степени тяжести полученного гражданином вреда здоровью в результате чрезвычайной ситуации, являющейся основанием обращения</w:t>
            </w:r>
          </w:p>
        </w:tc>
        <w:tc>
          <w:tcPr>
            <w:tcW w:w="35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1А-4А</w:t>
            </w:r>
          </w:p>
        </w:tc>
      </w:tr>
      <w:tr>
        <w:trPr/>
        <w:tc>
          <w:tcPr>
            <w:tcW w:w="5835" w:type="dxa"/>
            <w:tcBorders/>
          </w:tcPr>
          <w:p>
            <w:pPr>
              <w:pStyle w:val="Normal"/>
              <w:spacing w:before="0" w:after="0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</w:tc>
        <w:tc>
          <w:tcPr>
            <w:tcW w:w="3525" w:type="dxa"/>
            <w:gridSpan w:val="2"/>
            <w:tcBorders/>
          </w:tcPr>
          <w:p>
            <w:pPr>
              <w:pStyle w:val="Normal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  <w:p>
            <w:pPr>
              <w:pStyle w:val="Normal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  <w:p>
            <w:pPr>
              <w:pStyle w:val="Normal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  <w:p>
            <w:pPr>
              <w:pStyle w:val="Normal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  <w:p>
            <w:pPr>
              <w:pStyle w:val="Normal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  <w:p>
            <w:pPr>
              <w:pStyle w:val="Normal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  <w:p>
            <w:pPr>
              <w:pStyle w:val="Normal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  <w:p>
            <w:pPr>
              <w:pStyle w:val="Normal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  <w:p>
            <w:pPr>
              <w:pStyle w:val="Normal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  <w:p>
            <w:pPr>
              <w:pStyle w:val="Normal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  <w:p>
            <w:pPr>
              <w:pStyle w:val="Normal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  <w:p>
            <w:pPr>
              <w:pStyle w:val="Normal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  <w:p>
            <w:pPr>
              <w:pStyle w:val="Normal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  <w:p>
            <w:pPr>
              <w:pStyle w:val="Normal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  <w:p>
            <w:pPr>
              <w:pStyle w:val="Normal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  <w:p>
            <w:pPr>
              <w:pStyle w:val="Normal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  <w:p>
            <w:pPr>
              <w:pStyle w:val="Normal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  <w:p>
            <w:pPr>
              <w:pStyle w:val="Normal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  <w:p>
            <w:pPr>
              <w:pStyle w:val="Normal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  <w:p>
            <w:pPr>
              <w:pStyle w:val="Normal"/>
              <w:jc w:val="right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 w:val="28"/>
                <w:shd w:fill="auto" w:val="clear"/>
              </w:rPr>
              <w:t>Приложение № 2</w:t>
            </w:r>
          </w:p>
          <w:p>
            <w:pPr>
              <w:pStyle w:val="Normal"/>
              <w:jc w:val="right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 w:val="28"/>
                <w:shd w:fill="auto" w:val="clear"/>
              </w:rPr>
              <w:t>к Административному регламенту, утвержденному приказом Министерства труда и социальной защиты Кузбасса</w:t>
            </w:r>
          </w:p>
          <w:p>
            <w:pPr>
              <w:pStyle w:val="Normal"/>
              <w:jc w:val="right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 w:val="28"/>
                <w:shd w:fill="auto" w:val="clear"/>
              </w:rPr>
              <w:t>от _________ № _________</w:t>
            </w:r>
          </w:p>
        </w:tc>
      </w:tr>
    </w:tbl>
    <w:p>
      <w:pPr>
        <w:pStyle w:val="Normal"/>
        <w:rPr>
          <w:rFonts w:ascii="XO Thames" w:hAnsi="XO Thames"/>
          <w:highlight w:val="none"/>
          <w:shd w:fill="auto" w:val="clear"/>
        </w:rPr>
      </w:pPr>
      <w:r>
        <w:rPr>
          <w:rFonts w:ascii="XO Thames" w:hAnsi="XO Thames"/>
          <w:shd w:fill="auto" w:val="clear"/>
        </w:rPr>
      </w:r>
    </w:p>
    <w:p>
      <w:pPr>
        <w:pStyle w:val="ConsPlusNormal"/>
        <w:jc w:val="center"/>
        <w:rPr>
          <w:highlight w:val="none"/>
          <w:shd w:fill="auto" w:val="clear"/>
        </w:rPr>
      </w:pPr>
      <w:bookmarkStart w:id="0" w:name="P521"/>
      <w:bookmarkEnd w:id="0"/>
      <w:r>
        <w:rPr>
          <w:rFonts w:ascii="XO Thames" w:hAnsi="XO Thames"/>
          <w:szCs w:val="24"/>
          <w:shd w:fill="auto" w:val="clear"/>
        </w:rPr>
        <w:t>Уведомление</w:t>
      </w:r>
    </w:p>
    <w:p>
      <w:pPr>
        <w:pStyle w:val="ConsPlusNormal"/>
        <w:jc w:val="center"/>
        <w:rPr>
          <w:highlight w:val="none"/>
          <w:shd w:fill="auto" w:val="clear"/>
        </w:rPr>
      </w:pPr>
      <w:r>
        <w:rPr>
          <w:rFonts w:ascii="XO Thames" w:hAnsi="XO Thames"/>
          <w:szCs w:val="24"/>
          <w:shd w:fill="auto" w:val="clear"/>
        </w:rPr>
        <w:t>об отказе в рассмотрении заявления (запроса)</w:t>
      </w:r>
    </w:p>
    <w:p>
      <w:pPr>
        <w:pStyle w:val="ConsPlusNormal"/>
        <w:jc w:val="center"/>
        <w:rPr>
          <w:highlight w:val="none"/>
          <w:shd w:fill="auto" w:val="clear"/>
        </w:rPr>
      </w:pPr>
      <w:r>
        <w:rPr>
          <w:rFonts w:ascii="XO Thames" w:hAnsi="XO Thames"/>
          <w:szCs w:val="24"/>
          <w:shd w:fill="auto" w:val="clear"/>
        </w:rPr>
        <w:t>и копий документов (при наличии)</w:t>
      </w:r>
    </w:p>
    <w:p>
      <w:pPr>
        <w:pStyle w:val="ConsPlusNormal"/>
        <w:jc w:val="both"/>
        <w:rPr>
          <w:rFonts w:ascii="XO Thames" w:hAnsi="XO Thames"/>
          <w:szCs w:val="24"/>
          <w:highlight w:val="none"/>
          <w:shd w:fill="auto" w:val="clear"/>
        </w:rPr>
      </w:pPr>
      <w:r>
        <w:rPr>
          <w:rFonts w:ascii="XO Thames" w:hAnsi="XO Thames"/>
          <w:szCs w:val="24"/>
          <w:shd w:fill="auto" w:val="clear"/>
        </w:rPr>
      </w:r>
    </w:p>
    <w:p>
      <w:pPr>
        <w:pStyle w:val="ConsPlusNonformat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4"/>
          <w:szCs w:val="24"/>
          <w:shd w:fill="auto" w:val="clear"/>
        </w:rPr>
        <w:t>___________________________________________________________________________</w:t>
      </w:r>
    </w:p>
    <w:p>
      <w:pPr>
        <w:pStyle w:val="ConsPlusNonformat"/>
        <w:jc w:val="center"/>
        <w:rPr>
          <w:highlight w:val="none"/>
          <w:shd w:fill="auto" w:val="clear"/>
        </w:rPr>
      </w:pPr>
      <w:r>
        <w:rPr>
          <w:rFonts w:ascii="XO Thames" w:hAnsi="XO Thames"/>
          <w:sz w:val="24"/>
          <w:szCs w:val="24"/>
          <w:shd w:fill="auto" w:val="clear"/>
        </w:rPr>
        <w:t xml:space="preserve">                       </w:t>
      </w:r>
      <w:r>
        <w:rPr>
          <w:rFonts w:ascii="XO Thames" w:hAnsi="XO Thames"/>
          <w:sz w:val="24"/>
          <w:szCs w:val="24"/>
          <w:shd w:fill="auto" w:val="clear"/>
        </w:rPr>
        <w:t>(Ф.И.О. заявителя полностью)</w:t>
      </w:r>
    </w:p>
    <w:p>
      <w:pPr>
        <w:pStyle w:val="ConsPlusNonformat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4"/>
          <w:szCs w:val="24"/>
          <w:shd w:fill="auto" w:val="clear"/>
        </w:rPr>
        <w:t>проживающий(ая) по адресу: ________________________________________________</w:t>
      </w:r>
    </w:p>
    <w:p>
      <w:pPr>
        <w:pStyle w:val="ConsPlusNonformat"/>
        <w:jc w:val="both"/>
        <w:rPr>
          <w:rFonts w:ascii="XO Thames" w:hAnsi="XO Thames"/>
          <w:sz w:val="24"/>
          <w:szCs w:val="24"/>
          <w:highlight w:val="none"/>
          <w:shd w:fill="auto" w:val="clear"/>
        </w:rPr>
      </w:pPr>
      <w:r>
        <w:rPr>
          <w:rFonts w:ascii="XO Thames" w:hAnsi="XO Thames"/>
          <w:sz w:val="24"/>
          <w:szCs w:val="24"/>
          <w:shd w:fill="auto" w:val="clear"/>
        </w:rPr>
      </w:r>
    </w:p>
    <w:p>
      <w:pPr>
        <w:pStyle w:val="ConsPlusNonformat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4"/>
          <w:szCs w:val="24"/>
          <w:shd w:fill="auto" w:val="clear"/>
        </w:rPr>
        <w:t>обратился(лась) в _________________________________________________________</w:t>
      </w:r>
    </w:p>
    <w:p>
      <w:pPr>
        <w:pStyle w:val="ConsPlusNonformat"/>
        <w:jc w:val="center"/>
        <w:rPr>
          <w:highlight w:val="none"/>
          <w:shd w:fill="auto" w:val="clear"/>
        </w:rPr>
      </w:pPr>
      <w:r>
        <w:rPr>
          <w:rFonts w:ascii="XO Thames" w:hAnsi="XO Thames"/>
          <w:sz w:val="24"/>
          <w:szCs w:val="24"/>
          <w:shd w:fill="auto" w:val="clear"/>
        </w:rPr>
        <w:t xml:space="preserve">                           </w:t>
      </w:r>
      <w:r>
        <w:rPr>
          <w:rFonts w:ascii="XO Thames" w:hAnsi="XO Thames"/>
          <w:sz w:val="24"/>
          <w:szCs w:val="24"/>
          <w:shd w:fill="auto" w:val="clear"/>
        </w:rPr>
        <w:t>(наименование уполномоченного органа)</w:t>
      </w:r>
    </w:p>
    <w:p>
      <w:pPr>
        <w:pStyle w:val="ConsPlusNonformat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4"/>
          <w:szCs w:val="24"/>
          <w:shd w:fill="auto" w:val="clear"/>
        </w:rPr>
        <w:t xml:space="preserve">за единовременного </w:t>
      </w:r>
      <w:r>
        <w:rPr>
          <w:rFonts w:ascii="XO Thames" w:hAnsi="XO Thames"/>
          <w:b w:val="false"/>
          <w:bCs w:val="false"/>
          <w:sz w:val="24"/>
          <w:szCs w:val="24"/>
          <w:shd w:fill="auto" w:val="clear"/>
        </w:rPr>
        <w:t>пособия гражданам, получившим в результате чрезвычайных ситуаций природного и техногенного характера вред здоровью</w:t>
      </w:r>
      <w:r>
        <w:rPr>
          <w:rFonts w:ascii="XO Thames" w:hAnsi="XO Thames"/>
          <w:sz w:val="24"/>
          <w:szCs w:val="24"/>
          <w:shd w:fill="auto" w:val="clear"/>
        </w:rPr>
        <w:t>.</w:t>
      </w:r>
    </w:p>
    <w:p>
      <w:pPr>
        <w:pStyle w:val="ConsPlusNonformat"/>
        <w:jc w:val="both"/>
        <w:rPr>
          <w:rFonts w:ascii="XO Thames" w:hAnsi="XO Thames"/>
          <w:sz w:val="24"/>
          <w:szCs w:val="24"/>
          <w:highlight w:val="none"/>
          <w:shd w:fill="auto" w:val="clear"/>
        </w:rPr>
      </w:pPr>
      <w:r>
        <w:rPr>
          <w:rFonts w:ascii="XO Thames" w:hAnsi="XO Thames"/>
          <w:sz w:val="24"/>
          <w:szCs w:val="24"/>
          <w:shd w:fill="auto" w:val="clear"/>
        </w:rPr>
      </w:r>
    </w:p>
    <w:p>
      <w:pPr>
        <w:pStyle w:val="ConsPlusNonformat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4"/>
          <w:szCs w:val="24"/>
          <w:shd w:fill="auto" w:val="clear"/>
        </w:rPr>
        <w:t>Заявление принято:____________________________    "__"_____________ 20__ г.</w:t>
      </w:r>
    </w:p>
    <w:p>
      <w:pPr>
        <w:pStyle w:val="ConsPlusNonformat"/>
        <w:jc w:val="both"/>
        <w:rPr>
          <w:rFonts w:ascii="XO Thames" w:hAnsi="XO Thames"/>
          <w:sz w:val="24"/>
          <w:szCs w:val="24"/>
          <w:highlight w:val="none"/>
          <w:shd w:fill="auto" w:val="clear"/>
        </w:rPr>
      </w:pPr>
      <w:r>
        <w:rPr>
          <w:rFonts w:ascii="XO Thames" w:hAnsi="XO Thames"/>
          <w:sz w:val="24"/>
          <w:szCs w:val="24"/>
          <w:shd w:fill="auto" w:val="clear"/>
        </w:rPr>
      </w:r>
    </w:p>
    <w:p>
      <w:pPr>
        <w:pStyle w:val="ConsPlusNonformat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4"/>
          <w:szCs w:val="24"/>
          <w:shd w:fill="auto" w:val="clear"/>
        </w:rPr>
        <w:t xml:space="preserve">    </w:t>
      </w:r>
      <w:r>
        <w:rPr>
          <w:rFonts w:ascii="XO Thames" w:hAnsi="XO Thames"/>
          <w:sz w:val="24"/>
          <w:szCs w:val="24"/>
          <w:shd w:fill="auto" w:val="clear"/>
        </w:rPr>
        <w:t>После рассмотрения заявления направляем Вам  уведомление  об  отказе  в рассмотрении заявления (запроса) и копий документов (при наличии) в связи с непредставлением в срок, установленный п.38</w:t>
      </w:r>
      <w:r>
        <w:rPr>
          <w:rFonts w:ascii="XO Thames" w:hAnsi="XO Thames"/>
          <w:color w:val="0000FF"/>
          <w:sz w:val="24"/>
          <w:szCs w:val="24"/>
          <w:shd w:fill="auto" w:val="clear"/>
        </w:rPr>
        <w:t xml:space="preserve"> </w:t>
      </w:r>
      <w:r>
        <w:rPr>
          <w:rFonts w:ascii="XO Thames" w:hAnsi="XO Thames"/>
          <w:sz w:val="24"/>
          <w:szCs w:val="24"/>
          <w:shd w:fill="auto" w:val="clear"/>
        </w:rPr>
        <w:t>Административного регламента   предоставления  государственной  услуги «</w:t>
      </w:r>
      <w:r>
        <w:rPr>
          <w:rFonts w:ascii="XO Thames" w:hAnsi="XO Thames"/>
          <w:b w:val="false"/>
          <w:bCs w:val="false"/>
          <w:iCs/>
          <w:sz w:val="24"/>
          <w:szCs w:val="24"/>
          <w:shd w:fill="auto" w:val="clear"/>
        </w:rPr>
        <w:t>Назначение выплаты единовременного пособия гражданам, получившим в результате чрезвычайных ситуаций природного и техногенного характера вред здоровью</w:t>
      </w:r>
      <w:r>
        <w:rPr>
          <w:rFonts w:ascii="XO Thames" w:hAnsi="XO Thames"/>
          <w:sz w:val="24"/>
          <w:szCs w:val="24"/>
          <w:shd w:fill="auto" w:val="clear"/>
        </w:rPr>
        <w:t>», утвержденного Министерством труда и социальной защиты Кузбасса, подлинников документов, необходимых для предоставления государственной услуги.</w:t>
      </w:r>
    </w:p>
    <w:p>
      <w:pPr>
        <w:pStyle w:val="ConsPlusNonformat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4"/>
          <w:szCs w:val="24"/>
          <w:shd w:fill="auto" w:val="clear"/>
        </w:rPr>
        <w:tab/>
        <w:t>Вы имеете право повторно  обратиться за предоставлением государственной услуги с   заявлением  и  документами,  необходимыми  для  предоставления государственной услуги.</w:t>
      </w:r>
    </w:p>
    <w:p>
      <w:pPr>
        <w:pStyle w:val="ConsPlusNonformat"/>
        <w:jc w:val="both"/>
        <w:rPr>
          <w:rFonts w:ascii="XO Thames" w:hAnsi="XO Thames"/>
          <w:sz w:val="24"/>
          <w:szCs w:val="24"/>
          <w:highlight w:val="none"/>
          <w:shd w:fill="auto" w:val="clear"/>
        </w:rPr>
      </w:pPr>
      <w:r>
        <w:rPr>
          <w:rFonts w:ascii="XO Thames" w:hAnsi="XO Thames"/>
          <w:sz w:val="24"/>
          <w:szCs w:val="24"/>
          <w:shd w:fill="auto" w:val="clear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  <w:highlight w:val="none"/>
          <w:shd w:fill="auto" w:val="clear"/>
        </w:rPr>
      </w:pPr>
      <w:r>
        <w:rPr>
          <w:rFonts w:ascii="XO Thames" w:hAnsi="XO Thames"/>
          <w:sz w:val="24"/>
          <w:szCs w:val="24"/>
          <w:shd w:fill="auto" w:val="clear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  <w:highlight w:val="none"/>
          <w:shd w:fill="auto" w:val="clear"/>
        </w:rPr>
      </w:pPr>
      <w:r>
        <w:rPr>
          <w:rFonts w:ascii="XO Thames" w:hAnsi="XO Thames"/>
          <w:sz w:val="24"/>
          <w:szCs w:val="24"/>
          <w:shd w:fill="auto" w:val="clear"/>
        </w:rPr>
      </w:r>
    </w:p>
    <w:p>
      <w:pPr>
        <w:pStyle w:val="ConsPlusNonformat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4"/>
          <w:szCs w:val="24"/>
          <w:shd w:fill="auto" w:val="clear"/>
        </w:rPr>
        <w:t>Руководитель</w:t>
      </w:r>
    </w:p>
    <w:p>
      <w:pPr>
        <w:pStyle w:val="ConsPlusNonformat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4"/>
          <w:szCs w:val="24"/>
          <w:shd w:fill="auto" w:val="clear"/>
        </w:rPr>
        <w:t>уполномоченного органа __________________    ______________________________</w:t>
      </w:r>
    </w:p>
    <w:p>
      <w:pPr>
        <w:pStyle w:val="ConsPlusNonformat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4"/>
          <w:szCs w:val="24"/>
          <w:shd w:fill="auto" w:val="clear"/>
        </w:rPr>
        <w:t xml:space="preserve">                      </w:t>
      </w:r>
      <w:r>
        <w:rPr>
          <w:rFonts w:ascii="XO Thames" w:hAnsi="XO Thames"/>
          <w:sz w:val="24"/>
          <w:szCs w:val="24"/>
          <w:shd w:fill="auto" w:val="clear"/>
        </w:rPr>
        <w:tab/>
        <w:tab/>
        <w:tab/>
        <w:t xml:space="preserve">     (подпись)                 (расшифровка)</w:t>
      </w:r>
    </w:p>
    <w:p>
      <w:pPr>
        <w:pStyle w:val="ConsPlusNonformat"/>
        <w:jc w:val="both"/>
        <w:rPr>
          <w:rFonts w:ascii="XO Thames" w:hAnsi="XO Thames"/>
          <w:sz w:val="24"/>
          <w:szCs w:val="24"/>
          <w:highlight w:val="none"/>
          <w:shd w:fill="auto" w:val="clear"/>
        </w:rPr>
      </w:pPr>
      <w:r>
        <w:rPr>
          <w:rFonts w:ascii="XO Thames" w:hAnsi="XO Thames"/>
          <w:sz w:val="24"/>
          <w:szCs w:val="24"/>
          <w:shd w:fill="auto" w:val="clear"/>
        </w:rPr>
      </w:r>
    </w:p>
    <w:p>
      <w:pPr>
        <w:pStyle w:val="ConsPlusNonformat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4"/>
          <w:szCs w:val="24"/>
          <w:shd w:fill="auto" w:val="clear"/>
        </w:rPr>
        <w:t>Исп. _____________________</w:t>
      </w:r>
    </w:p>
    <w:p>
      <w:pPr>
        <w:pStyle w:val="ConsPlusNonformat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4"/>
          <w:szCs w:val="24"/>
          <w:shd w:fill="auto" w:val="clear"/>
        </w:rPr>
        <w:t>Тел. _____________________</w:t>
      </w:r>
    </w:p>
    <w:p>
      <w:pPr>
        <w:pStyle w:val="ConsPlusNormal"/>
        <w:jc w:val="both"/>
        <w:rPr>
          <w:rFonts w:ascii="XO Thames" w:hAnsi="XO Thames"/>
          <w:highlight w:val="none"/>
          <w:shd w:fill="auto" w:val="clear"/>
        </w:rPr>
      </w:pPr>
      <w:r>
        <w:rPr>
          <w:rFonts w:ascii="XO Thames" w:hAnsi="XO Thames"/>
          <w:shd w:fill="auto" w:val="clear"/>
        </w:rPr>
      </w:r>
    </w:p>
    <w:p>
      <w:pPr>
        <w:pStyle w:val="ConsPlusNormal"/>
        <w:jc w:val="both"/>
        <w:rPr>
          <w:rFonts w:ascii="XO Thames" w:hAnsi="XO Thames"/>
          <w:highlight w:val="none"/>
          <w:shd w:fill="auto" w:val="clear"/>
        </w:rPr>
      </w:pPr>
      <w:r>
        <w:rPr>
          <w:rFonts w:ascii="XO Thames" w:hAnsi="XO Thames"/>
          <w:szCs w:val="24"/>
          <w:shd w:fill="auto" w:val="clear"/>
        </w:rPr>
      </w:r>
    </w:p>
    <w:sectPr>
      <w:headerReference w:type="even" r:id="rId8"/>
      <w:headerReference w:type="default" r:id="rId9"/>
      <w:headerReference w:type="first" r:id="rId10"/>
      <w:type w:val="nextPage"/>
      <w:pgSz w:w="11906" w:h="16838"/>
      <w:pgMar w:left="1417" w:right="1417" w:gutter="0" w:header="1417" w:top="1931" w:footer="0" w:bottom="141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alibri Light">
    <w:charset w:val="01"/>
    <w:family w:val="roman"/>
    <w:pitch w:val="default"/>
  </w:font>
  <w:font w:name="Tahoma">
    <w:charset w:val="01"/>
    <w:family w:val="swiss"/>
    <w:pitch w:val="default"/>
  </w:font>
  <w:font w:name="Consolas"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Courier New">
    <w:charset w:val="01"/>
    <w:family w:val="roman"/>
    <w:pitch w:val="default"/>
  </w:font>
  <w:font w:name="Arial">
    <w:charset w:val="01"/>
    <w:family w:val="swiss"/>
    <w:pitch w:val="default"/>
  </w:font>
  <w:font w:name="Liberation Mono">
    <w:altName w:val="Courier New"/>
    <w:charset w:val="01"/>
    <w:family w:val="roman"/>
    <w:pitch w:val="default"/>
  </w:font>
  <w:font w:name="XO Thames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XO Thames" w:hAnsi="XO Thames"/>
      </w:rPr>
    </w:pPr>
    <w:r>
      <w:rPr>
        <w:rFonts w:ascii="XO Thames" w:hAnsi="XO Thames"/>
      </w:rPr>
      <w:fldChar w:fldCharType="begin"/>
    </w:r>
    <w:r>
      <w:rPr>
        <w:rFonts w:ascii="XO Thames" w:hAnsi="XO Thames"/>
      </w:rPr>
      <w:instrText xml:space="preserve"> PAGE </w:instrText>
    </w:r>
    <w:r>
      <w:rPr>
        <w:rFonts w:ascii="XO Thames" w:hAnsi="XO Thames"/>
      </w:rPr>
      <w:fldChar w:fldCharType="separate"/>
    </w:r>
    <w:r>
      <w:rPr>
        <w:rFonts w:ascii="XO Thames" w:hAnsi="XO Thames"/>
      </w:rPr>
      <w:t>24</w:t>
    </w:r>
    <w:r>
      <w:rPr>
        <w:rFonts w:ascii="XO Thames" w:hAnsi="XO Thames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XO Thames" w:hAnsi="XO Thames"/>
      </w:rPr>
    </w:pPr>
    <w:r>
      <w:rPr>
        <w:rFonts w:ascii="XO Thames" w:hAnsi="XO Thames"/>
      </w:rPr>
      <w:fldChar w:fldCharType="begin"/>
    </w:r>
    <w:r>
      <w:rPr>
        <w:rFonts w:ascii="XO Thames" w:hAnsi="XO Thames"/>
      </w:rPr>
      <w:instrText xml:space="preserve"> PAGE </w:instrText>
    </w:r>
    <w:r>
      <w:rPr>
        <w:rFonts w:ascii="XO Thames" w:hAnsi="XO Thames"/>
      </w:rPr>
      <w:fldChar w:fldCharType="separate"/>
    </w:r>
    <w:r>
      <w:rPr>
        <w:rFonts w:ascii="XO Thames" w:hAnsi="XO Thames"/>
      </w:rPr>
      <w:t>24</w:t>
    </w:r>
    <w:r>
      <w:rPr>
        <w:rFonts w:ascii="XO Thames" w:hAnsi="XO Thames"/>
      </w:rPr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rFonts w:ascii="Times New Roman" w:hAnsi="Times New Roman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8"/>
        <w:szCs w:val="28"/>
        <w:rFonts w:ascii="XO Thames" w:hAnsi="XO Thames"/>
        <w:color w:val="00000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russianLower"/>
      <w:lvlText w:val="%1)"/>
      <w:lvlJc w:val="left"/>
      <w:pPr>
        <w:tabs>
          <w:tab w:val="num" w:pos="0"/>
        </w:tabs>
        <w:ind w:left="709" w:hanging="0"/>
      </w:pPr>
      <w:rPr>
        <w:sz w:val="28"/>
        <w:i w:val="false"/>
        <w:b w:val="false"/>
        <w:szCs w:val="28"/>
        <w:color w:val="00000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2636" w:hanging="1077"/>
      </w:pPr>
      <w:rPr>
        <w:sz w:val="28"/>
        <w:szCs w:val="28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33" w:hanging="504"/>
      </w:pPr>
      <w:rPr>
        <w:sz w:val="28"/>
        <w:szCs w:val="28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37" w:hanging="647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941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445" w:hanging="935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49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53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29" w:hanging="1440"/>
      </w:pPr>
      <w:rPr/>
    </w:lvl>
  </w:abstractNum>
  <w:abstractNum w:abstractNumId="3"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  <w:rFonts w:ascii="XO Thames" w:hAnsi="XO Thame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Note Heading" w:semiHidden="0" w:unhideWhenUsed="0"/>
    <w:lsdException w:name="Strong" w:uiPriority="22" w:semiHidden="0" w:unhideWhenUsed="0" w:qFormat="1"/>
    <w:lsdException w:name="Emphasis" w:uiPriority="20" w:semiHidden="0" w:unhideWhenUsed="0" w:qFormat="1"/>
    <w:lsdException w:name="HTML Typewriter" w:semiHidden="0" w:unhideWhenUsed="0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link w:val="11"/>
    <w:qFormat/>
    <w:rsid w:val="005c413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727a4f"/>
    <w:pPr>
      <w:keepNext w:val="true"/>
      <w:keepLines/>
      <w:spacing w:before="360" w:after="80"/>
      <w:outlineLvl w:val="0"/>
    </w:pPr>
    <w:rPr/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727a4f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27a4f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727a4f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727a4f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727a4f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727a4f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727a4f"/>
    <w:pPr>
      <w:keepNext w:val="true"/>
      <w:keepLines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727a4f"/>
    <w:pPr>
      <w:keepNext w:val="true"/>
      <w:keepLines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727a4f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727a4f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727a4f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727a4f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727a4f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727a4f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727a4f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727a4f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727a4f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Название Знак"/>
    <w:basedOn w:val="DefaultParagraphFont"/>
    <w:uiPriority w:val="10"/>
    <w:qFormat/>
    <w:rsid w:val="00727a4f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727a4f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727a4f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727a4f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727a4f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727a4f"/>
    <w:rPr>
      <w:b/>
      <w:bCs/>
      <w:smallCaps/>
      <w:color w:themeColor="accent1" w:themeShade="bf" w:val="2F5496"/>
      <w:spacing w:val="5"/>
    </w:rPr>
  </w:style>
  <w:style w:type="character" w:styleId="11" w:customStyle="1">
    <w:name w:val="Обычный1"/>
    <w:qFormat/>
    <w:rsid w:val="00727a4f"/>
    <w:rPr>
      <w:rFonts w:ascii="Times New Roman" w:hAnsi="Times New Roman"/>
      <w:color w:val="000000"/>
      <w:sz w:val="24"/>
    </w:rPr>
  </w:style>
  <w:style w:type="character" w:styleId="Style8" w:customStyle="1">
    <w:name w:val="Абзац списка Знак"/>
    <w:basedOn w:val="11"/>
    <w:link w:val="ListParagraph"/>
    <w:uiPriority w:val="34"/>
    <w:qFormat/>
    <w:rsid w:val="00727a4f"/>
    <w:rPr>
      <w:rFonts w:ascii="Times New Roman" w:hAnsi="Times New Roman"/>
      <w:color w:val="000000"/>
      <w:sz w:val="24"/>
    </w:rPr>
  </w:style>
  <w:style w:type="character" w:styleId="Style9" w:customStyle="1">
    <w:name w:val="Верхний колонтитул Знак"/>
    <w:basedOn w:val="DefaultParagraphFont"/>
    <w:qFormat/>
    <w:rsid w:val="00727a4f"/>
    <w:rPr>
      <w:rFonts w:ascii="Times New Roman" w:hAnsi="Times New Roman" w:eastAsia="Times New Roman" w:cs="Times New Roman"/>
      <w:color w:val="000000"/>
      <w:kern w:val="0"/>
      <w:sz w:val="20"/>
      <w:szCs w:val="20"/>
      <w:lang w:eastAsia="ru-RU"/>
    </w:rPr>
  </w:style>
  <w:style w:type="character" w:styleId="Style10" w:customStyle="1">
    <w:name w:val="Нижний колонтитул Знак"/>
    <w:basedOn w:val="DefaultParagraphFont"/>
    <w:uiPriority w:val="99"/>
    <w:qFormat/>
    <w:rsid w:val="001a540a"/>
    <w:rPr>
      <w:rFonts w:ascii="Times New Roman" w:hAnsi="Times New Roman" w:eastAsia="Times New Roman" w:cs="Times New Roman"/>
      <w:color w:val="000000"/>
      <w:kern w:val="0"/>
      <w:sz w:val="24"/>
      <w:szCs w:val="20"/>
      <w:lang w:eastAsia="ru-RU"/>
    </w:rPr>
  </w:style>
  <w:style w:type="character" w:styleId="Style11" w:customStyle="1">
    <w:name w:val="Текст выноски Знак"/>
    <w:basedOn w:val="DefaultParagraphFont"/>
    <w:link w:val="BalloonText"/>
    <w:uiPriority w:val="99"/>
    <w:semiHidden/>
    <w:qFormat/>
    <w:rsid w:val="007067d8"/>
    <w:rPr>
      <w:rFonts w:ascii="Tahoma" w:hAnsi="Tahoma" w:eastAsia="Times New Roman" w:cs="Tahoma"/>
      <w:color w:val="000000"/>
      <w:kern w:val="0"/>
      <w:sz w:val="16"/>
      <w:szCs w:val="16"/>
      <w:lang w:eastAsia="ru-RU"/>
    </w:rPr>
  </w:style>
  <w:style w:type="character" w:styleId="CommentReference" w:customStyle="1">
    <w:name w:val="Comment Reference"/>
    <w:basedOn w:val="DefaultParagraphFont"/>
    <w:uiPriority w:val="99"/>
    <w:unhideWhenUsed/>
    <w:qFormat/>
    <w:rsid w:val="00356c46"/>
    <w:rPr>
      <w:sz w:val="16"/>
      <w:szCs w:val="16"/>
    </w:rPr>
  </w:style>
  <w:style w:type="character" w:styleId="Style12" w:customStyle="1">
    <w:name w:val="Текст примечания Знак"/>
    <w:basedOn w:val="DefaultParagraphFont"/>
    <w:link w:val="CommentText"/>
    <w:uiPriority w:val="99"/>
    <w:qFormat/>
    <w:rsid w:val="00356c46"/>
    <w:rPr>
      <w:rFonts w:ascii="Times New Roman" w:hAnsi="Times New Roman" w:eastAsia="Times New Roman" w:cs="Times New Roman"/>
      <w:color w:val="000000"/>
      <w:kern w:val="0"/>
      <w:sz w:val="20"/>
      <w:szCs w:val="20"/>
      <w:lang w:eastAsia="ru-RU"/>
    </w:rPr>
  </w:style>
  <w:style w:type="character" w:styleId="HTML" w:customStyle="1">
    <w:name w:val="Стандартный HTML Знак"/>
    <w:basedOn w:val="DefaultParagraphFont"/>
    <w:link w:val="HTMLPreformatted"/>
    <w:uiPriority w:val="99"/>
    <w:semiHidden/>
    <w:qFormat/>
    <w:rsid w:val="009656a6"/>
    <w:rPr>
      <w:rFonts w:ascii="Consolas" w:hAnsi="Consolas" w:eastAsia="Times New Roman" w:cs="Times New Roman"/>
      <w:color w:val="000000"/>
      <w:kern w:val="0"/>
      <w:sz w:val="20"/>
      <w:szCs w:val="20"/>
      <w:lang w:eastAsia="ru-RU"/>
    </w:rPr>
  </w:style>
  <w:style w:type="character" w:styleId="Style13" w:customStyle="1">
    <w:name w:val="Символ сноски"/>
    <w:qFormat/>
    <w:rPr>
      <w:vertAlign w:val="superscript"/>
    </w:rPr>
  </w:style>
  <w:style w:type="character" w:styleId="user" w:customStyle="1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user1" w:customStyle="1">
    <w:name w:val="Символ концевой сноски (user)"/>
    <w:qFormat/>
    <w:rPr>
      <w:vertAlign w:val="superscript"/>
    </w:rPr>
  </w:style>
  <w:style w:type="character" w:styleId="Style14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rPr>
      <w:color w:val="000080"/>
      <w:u w:val="single"/>
    </w:rPr>
  </w:style>
  <w:style w:type="character" w:styleId="user2" w:customStyle="1">
    <w:name w:val="Символ нумерации (user)"/>
    <w:qFormat/>
    <w:rPr>
      <w:rFonts w:ascii="PT Astra Serif" w:hAnsi="PT Astra Serif"/>
      <w:sz w:val="28"/>
      <w:szCs w:val="28"/>
    </w:rPr>
  </w:style>
  <w:style w:type="character" w:styleId="Style15" w:customStyle="1">
    <w:name w:val="Символ нумерации"/>
    <w:qFormat/>
    <w:rPr/>
  </w:style>
  <w:style w:type="character" w:styleId="Style16" w:customStyle="1">
    <w:name w:val="Маркеры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paragraph" w:styleId="Style17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Cs w:val="24"/>
    </w:rPr>
  </w:style>
  <w:style w:type="paragraph" w:styleId="Style18" w:customStyle="1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3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4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Normal"/>
    <w:link w:val="Style5"/>
    <w:uiPriority w:val="10"/>
    <w:qFormat/>
    <w:rsid w:val="00727a4f"/>
    <w:pPr>
      <w:spacing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727a4f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727a4f"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link w:val="Style8"/>
    <w:uiPriority w:val="34"/>
    <w:qFormat/>
    <w:rsid w:val="00727a4f"/>
    <w:pPr>
      <w:spacing w:before="0" w:after="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727a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paragraph" w:styleId="1TimesNewRoman12" w:customStyle="1">
    <w:name w:val="! ТЗ Стиль __ТекстОсн_1и + Times New Roman 12 пт По ширине Первая стр..."/>
    <w:basedOn w:val="Normal"/>
    <w:qFormat/>
    <w:rsid w:val="00727a4f"/>
    <w:pPr>
      <w:tabs>
        <w:tab w:val="clear" w:pos="708"/>
        <w:tab w:val="left" w:pos="851" w:leader="none"/>
      </w:tabs>
      <w:spacing w:lineRule="auto" w:line="360" w:before="60" w:after="60"/>
      <w:ind w:firstLine="709"/>
      <w:jc w:val="both"/>
    </w:pPr>
    <w:rPr/>
  </w:style>
  <w:style w:type="paragraph" w:styleId="12" w:customStyle="1">
    <w:name w:val="Знак сноски1"/>
    <w:basedOn w:val="Normal"/>
    <w:qFormat/>
    <w:rsid w:val="00727a4f"/>
    <w:pPr>
      <w:spacing w:lineRule="auto" w:line="264" w:before="0" w:after="160"/>
    </w:pPr>
    <w:rPr>
      <w:rFonts w:ascii="Calibri" w:hAnsi="Calibri" w:asciiTheme="minorHAnsi" w:hAnsiTheme="minorHAnsi"/>
      <w:sz w:val="22"/>
      <w:vertAlign w:val="superscript"/>
    </w:rPr>
  </w:style>
  <w:style w:type="paragraph" w:styleId="Footnote" w:customStyle="1">
    <w:name w:val="Footnote"/>
    <w:basedOn w:val="Normal"/>
    <w:qFormat/>
    <w:rsid w:val="00727a4f"/>
    <w:pPr/>
    <w:rPr>
      <w:sz w:val="20"/>
    </w:rPr>
  </w:style>
  <w:style w:type="paragraph" w:styleId="Style19" w:customStyle="1">
    <w:name w:val="Колонтитулы"/>
    <w:basedOn w:val="Normal"/>
    <w:qFormat/>
    <w:pPr/>
    <w:rPr/>
  </w:style>
  <w:style w:type="paragraph" w:styleId="user5" w:customStyle="1">
    <w:name w:val="Колонтитулы (user)"/>
    <w:basedOn w:val="Normal"/>
    <w:qFormat/>
    <w:pPr/>
    <w:rPr/>
  </w:style>
  <w:style w:type="paragraph" w:styleId="Header">
    <w:name w:val="header"/>
    <w:basedOn w:val="Normal"/>
    <w:link w:val="Style9"/>
    <w:qFormat/>
    <w:rsid w:val="00727a4f"/>
    <w:pPr>
      <w:tabs>
        <w:tab w:val="clear" w:pos="708"/>
        <w:tab w:val="center" w:pos="4677" w:leader="none"/>
        <w:tab w:val="right" w:pos="9355" w:leader="none"/>
      </w:tabs>
    </w:pPr>
    <w:rPr>
      <w:sz w:val="20"/>
    </w:rPr>
  </w:style>
  <w:style w:type="paragraph" w:styleId="Footer">
    <w:name w:val="footer"/>
    <w:basedOn w:val="Normal"/>
    <w:link w:val="Style10"/>
    <w:uiPriority w:val="99"/>
    <w:unhideWhenUsed/>
    <w:rsid w:val="001a540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11"/>
    <w:uiPriority w:val="99"/>
    <w:semiHidden/>
    <w:unhideWhenUsed/>
    <w:qFormat/>
    <w:rsid w:val="007067d8"/>
    <w:pPr/>
    <w:rPr>
      <w:rFonts w:ascii="Tahoma" w:hAnsi="Tahoma" w:cs="Tahoma"/>
      <w:sz w:val="16"/>
      <w:szCs w:val="16"/>
    </w:rPr>
  </w:style>
  <w:style w:type="paragraph" w:styleId="CommentText" w:customStyle="1">
    <w:name w:val="Comment Text"/>
    <w:basedOn w:val="Normal"/>
    <w:link w:val="Style12"/>
    <w:uiPriority w:val="99"/>
    <w:unhideWhenUsed/>
    <w:qFormat/>
    <w:rsid w:val="00356c46"/>
    <w:pPr/>
    <w:rPr>
      <w:sz w:val="20"/>
    </w:rPr>
  </w:style>
  <w:style w:type="paragraph" w:styleId="HTMLPreformatted">
    <w:name w:val="HTML Preformatted"/>
    <w:basedOn w:val="Normal"/>
    <w:link w:val="HTML"/>
    <w:uiPriority w:val="99"/>
    <w:semiHidden/>
    <w:unhideWhenUsed/>
    <w:qFormat/>
    <w:rsid w:val="009656a6"/>
    <w:pPr/>
    <w:rPr>
      <w:rFonts w:ascii="Consolas" w:hAnsi="Consolas"/>
      <w:sz w:val="20"/>
    </w:rPr>
  </w:style>
  <w:style w:type="paragraph" w:styleId="Normal5ebd5728-ce07-411d-9dc7-195263085493" w:customStyle="1">
    <w:name w:val="Normal_5ebd5728-ce07-411d-9dc7-195263085493"/>
    <w:qFormat/>
    <w:rsid w:val="00b23f9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Normal3a6b1d95-f9b5-4f84-87b8-e0bf9c2aa8a2" w:customStyle="1">
    <w:name w:val="Normal_3a6b1d95-f9b5-4f84-87b8-e0bf9c2aa8a2"/>
    <w:qFormat/>
    <w:rsid w:val="00b23f9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Normal98a0245a-fcd7-4c61-9d59-4ce3414be7df" w:customStyle="1">
    <w:name w:val="Normal_98a0245a-fcd7-4c61-9d59-4ce3414be7df"/>
    <w:qFormat/>
    <w:rsid w:val="005c413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Normald9efd8d8-692e-4670-af77-61a570993ba3" w:customStyle="1">
    <w:name w:val="Normal_d9efd8d8-692e-4670-af77-61a570993ba3"/>
    <w:qFormat/>
    <w:rsid w:val="00b23f9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Normal39cc52ff-8e84-46f6-9ff0-7ad24fec9b5b" w:customStyle="1">
    <w:name w:val="Normal_39cc52ff-8e84-46f6-9ff0-7ad24fec9b5b"/>
    <w:qFormat/>
    <w:rsid w:val="00b23f9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ListParagraphce1fd3f6-d7f7-4359-a422-aeb1142ff497" w:customStyle="1">
    <w:name w:val="List Paragraph_ce1fd3f6-d7f7-4359-a422-aeb1142ff497"/>
    <w:basedOn w:val="Normal98a0245a-fcd7-4c61-9d59-4ce3414be7df"/>
    <w:uiPriority w:val="34"/>
    <w:qFormat/>
    <w:rsid w:val="00727a4f"/>
    <w:pPr>
      <w:spacing w:before="0" w:after="0"/>
      <w:ind w:left="720"/>
      <w:contextualSpacing/>
    </w:pPr>
    <w:rPr/>
  </w:style>
  <w:style w:type="paragraph" w:styleId="Footnote05212037-1df9-43e5-b643-33f487c5549e" w:customStyle="1">
    <w:name w:val="Footnote_05212037-1df9-43e5-b643-33f487c5549e"/>
    <w:basedOn w:val="Normal98a0245a-fcd7-4c61-9d59-4ce3414be7df"/>
    <w:qFormat/>
    <w:rsid w:val="00727a4f"/>
    <w:pPr/>
    <w:rPr>
      <w:sz w:val="20"/>
    </w:rPr>
  </w:style>
  <w:style w:type="paragraph" w:styleId="Footnote1a7a8df9-334c-4aaf-a8a2-885d76553538" w:customStyle="1">
    <w:name w:val="Footnote_1a7a8df9-334c-4aaf-a8a2-885d76553538"/>
    <w:basedOn w:val="Normal1d3dd4e2-7ce8-4046-bb1a-b4990b369ce6"/>
    <w:qFormat/>
    <w:rsid w:val="00727a4f"/>
    <w:pPr/>
    <w:rPr>
      <w:sz w:val="20"/>
    </w:rPr>
  </w:style>
  <w:style w:type="paragraph" w:styleId="Normal1d3dd4e2-7ce8-4046-bb1a-b4990b369ce6" w:customStyle="1">
    <w:name w:val="Normal_1d3dd4e2-7ce8-4046-bb1a-b4990b369ce6"/>
    <w:qFormat/>
    <w:rsid w:val="005c413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ConsPlusNormal" w:customStyle="1">
    <w:name w:val="ConsPlusNormal"/>
    <w:qFormat/>
    <w:rsid w:val="00b7713c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2"/>
      <w:sz w:val="24"/>
      <w:szCs w:val="22"/>
      <w:lang w:val="ru-RU" w:eastAsia="ru-RU" w:bidi="ar-SA"/>
    </w:rPr>
  </w:style>
  <w:style w:type="paragraph" w:styleId="ConsPlusNonformat" w:customStyle="1">
    <w:name w:val="ConsPlusNonformat"/>
    <w:qFormat/>
    <w:rsid w:val="00b7713c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" w:cs="Courier New" w:eastAsiaTheme="minorEastAsia"/>
      <w:color w:val="auto"/>
      <w:kern w:val="2"/>
      <w:sz w:val="20"/>
      <w:szCs w:val="22"/>
      <w:lang w:val="ru-RU" w:eastAsia="ru-RU" w:bidi="ar-SA"/>
    </w:rPr>
  </w:style>
  <w:style w:type="paragraph" w:styleId="Style20" w:customStyle="1">
    <w:name w:val="Содержимое врезки"/>
    <w:basedOn w:val="Normal"/>
    <w:qFormat/>
    <w:pPr/>
    <w:rPr/>
  </w:style>
  <w:style w:type="paragraph" w:styleId="FootnoteText">
    <w:name w:val="footnote text"/>
    <w:basedOn w:val="Normal"/>
    <w:pPr/>
    <w:rPr/>
  </w:style>
  <w:style w:type="paragraph" w:styleId="user6" w:customStyle="1">
    <w:name w:val="Содержимое врезки (user)"/>
    <w:basedOn w:val="Normal"/>
    <w:qFormat/>
    <w:pPr/>
    <w:rPr/>
  </w:style>
  <w:style w:type="paragraph" w:styleId="Normal181ce3dc-bb70-4ed9-99d7-8248ae041cff" w:customStyle="1">
    <w:name w:val="Normal_181ce3dc-bb70-4ed9-99d7-8248ae041cff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user7" w:customStyle="1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8" w:customStyle="1">
    <w:name w:val="Заголовок таблицы (user)"/>
    <w:basedOn w:val="user7"/>
    <w:qFormat/>
    <w:pPr>
      <w:jc w:val="center"/>
    </w:pPr>
    <w:rPr>
      <w:b/>
      <w:bCs/>
    </w:rPr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Noto Serif CJK SC" w:cs="Arial"/>
      <w:b/>
      <w:color w:val="auto"/>
      <w:kern w:val="0"/>
      <w:sz w:val="24"/>
      <w:szCs w:val="20"/>
      <w:lang w:val="ru-RU" w:eastAsia="ru-RU" w:bidi="ar-SA"/>
    </w:rPr>
  </w:style>
  <w:style w:type="paragraph" w:styleId="Style21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user9" w:customStyle="1">
    <w:name w:val="Текст в заданном формате (user)"/>
    <w:basedOn w:val="Normal"/>
    <w:qFormat/>
    <w:pPr/>
    <w:rPr>
      <w:rFonts w:ascii="Liberation Mono" w:hAnsi="Liberation Mono" w:eastAsia="Liberation Mono" w:cs="Liberation Mono"/>
      <w:sz w:val="20"/>
    </w:rPr>
  </w:style>
  <w:style w:type="paragraph" w:styleId="user10" w:customStyle="1">
    <w:name w:val="Верхний колонтитул слева (user)"/>
    <w:basedOn w:val="Header"/>
    <w:qFormat/>
    <w:pPr>
      <w:suppressLineNumbers/>
      <w:tabs>
        <w:tab w:val="clear" w:pos="4677"/>
        <w:tab w:val="clear" w:pos="9355"/>
        <w:tab w:val="center" w:pos="4513" w:leader="none"/>
        <w:tab w:val="right" w:pos="9026" w:leader="none"/>
      </w:tabs>
    </w:pPr>
    <w:rPr/>
  </w:style>
  <w:style w:type="numbering" w:styleId="Style23" w:customStyle="1">
    <w:name w:val="Без списка"/>
    <w:uiPriority w:val="99"/>
    <w:semiHidden/>
    <w:unhideWhenUsed/>
    <w:qFormat/>
  </w:style>
  <w:style w:type="numbering" w:styleId="123user" w:customStyle="1">
    <w:name w:val="Нумерованный 123 (user)"/>
    <w:qFormat/>
  </w:style>
  <w:style w:type="numbering" w:styleId="123" w:customStyle="1">
    <w:name w:val="Нумерованный 123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6">
    <w:name w:val="Table Grid"/>
    <w:basedOn w:val="a1"/>
    <w:uiPriority w:val="39"/>
    <w:rsid w:val="005a6a8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9dc98fab-4e11-49ad-819d-88543cbf5bae">
    <w:name w:val="Table Grid_9dc98fab-4e11-49ad-819d-88543cbf5bae"/>
    <w:basedOn w:val="a1"/>
    <w:uiPriority w:val="39"/>
    <w:rsid w:val="00b23f96"/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cfa254a-25c9-4178-b58c-2ff8fd60bb5b">
    <w:name w:val="Table Grid_2cfa254a-25c9-4178-b58c-2ff8fd60bb5b"/>
    <w:basedOn w:val="a1"/>
    <w:uiPriority w:val="39"/>
    <w:rsid w:val="00727a4f"/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2b87c43d-083e-4c87-a957-4949ce4ce980">
    <w:name w:val="Normal Table_2b87c43d-083e-4c87-a957-4949ce4ce980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a2703579-76e4-4046-b097-7a29ed218cf9">
    <w:name w:val="Table Grid_a2703579-76e4-4046-b097-7a29ed218cf9"/>
    <w:basedOn w:val="a1"/>
    <w:uiPriority w:val="39"/>
    <w:rsid w:val="00b23f96"/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login.consultant.ru/link/?req=doc&amp;base=LAW&amp;n=523235&amp;date=13.04.2026&amp;dst=345&amp;field=134" TargetMode="External"/><Relationship Id="rId4" Type="http://schemas.openxmlformats.org/officeDocument/2006/relationships/hyperlink" Target="https://login.consultant.ru/link/?req=doc&amp;base=LAW&amp;n=523719&amp;date=13.04.2026&amp;dst=4&amp;field=134" TargetMode="External"/><Relationship Id="rId5" Type="http://schemas.openxmlformats.org/officeDocument/2006/relationships/hyperlink" Target="https://login.consultant.ru/link/?req=doc&amp;base=RLAW284&amp;n=161734&amp;date=13.04.2026" TargetMode="External"/><Relationship Id="rId6" Type="http://schemas.openxmlformats.org/officeDocument/2006/relationships/hyperlink" Target="https://login.consultant.ru/link/?req=doc&amp;base=RLAW284&amp;n=154797&amp;date=13.04.2026&amp;dst=100007&amp;field=134" TargetMode="External"/><Relationship Id="rId7" Type="http://schemas.openxmlformats.org/officeDocument/2006/relationships/hyperlink" Target="https://login.consultant.ru/link/?req=doc&amp;base=LAW&amp;n=523235&amp;date=19.06.2026&amp;dst=100094&amp;field=134" TargetMode="Externa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header" Target="header3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1168</TotalTime>
  <Application>LibreOffice/25.8.3.2$Linux_X86_64 LibreOffice_project/580$Build-2</Application>
  <AppVersion>15.0000</AppVersion>
  <Pages>24</Pages>
  <Words>4499</Words>
  <Characters>34197</Characters>
  <CharactersWithSpaces>39052</CharactersWithSpaces>
  <Paragraphs>361</Paragraphs>
  <Company>УМЮР по КО - Кузбассу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2026-09-07T03:02:00Z</dcterms:created>
  <dc:creator>admin</dc:creator>
  <dc:description/>
  <dc:language>ru-RU</dc:language>
  <cp:lastModifiedBy/>
  <cp:lastPrinted>2026-09-21T10:00:27Z</cp:lastPrinted>
  <dcterms:modified xsi:type="dcterms:W3CDTF">2026-09-21T09:57:53Z</dcterms:modified>
  <cp:revision>107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